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EF4B4F" w:rsidTr="00EF4B4F">
        <w:trPr>
          <w:cantSplit/>
          <w:trHeight w:val="585"/>
        </w:trPr>
        <w:tc>
          <w:tcPr>
            <w:tcW w:w="1531" w:type="dxa"/>
            <w:vMerge w:val="restart"/>
            <w:vAlign w:val="center"/>
            <w:hideMark/>
          </w:tcPr>
          <w:p w:rsidR="00EF4B4F" w:rsidRDefault="00EF4B4F" w:rsidP="00A127A9">
            <w:pPr>
              <w:jc w:val="center"/>
              <w:rPr>
                <w:lang w:val="bg-BG"/>
              </w:rPr>
            </w:pPr>
            <w:r>
              <w:rPr>
                <w:noProof/>
                <w:lang w:val="bg-BG" w:eastAsia="bg-BG"/>
              </w:rPr>
              <w:drawing>
                <wp:inline distT="0" distB="0" distL="0" distR="0" wp14:anchorId="014FF5D0" wp14:editId="7395DE16">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EF4B4F" w:rsidRDefault="00EF4B4F" w:rsidP="00A127A9">
            <w:pPr>
              <w:suppressAutoHyphens/>
              <w:overflowPunct w:val="0"/>
              <w:autoSpaceDE w:val="0"/>
              <w:jc w:val="center"/>
              <w:textAlignment w:val="baseline"/>
              <w:rPr>
                <w:b/>
                <w:sz w:val="32"/>
                <w:szCs w:val="32"/>
                <w:lang w:val="bg-BG" w:eastAsia="ar-SA"/>
              </w:rPr>
            </w:pPr>
            <w:r>
              <w:rPr>
                <w:b/>
                <w:sz w:val="32"/>
                <w:szCs w:val="32"/>
                <w:lang w:eastAsia="ar-SA"/>
              </w:rPr>
              <w:t xml:space="preserve">ОБЩИНА </w:t>
            </w:r>
            <w:r>
              <w:rPr>
                <w:b/>
                <w:sz w:val="32"/>
                <w:szCs w:val="32"/>
                <w:lang w:val="bg-BG" w:eastAsia="ar-SA"/>
              </w:rPr>
              <w:t>РУСЕ</w:t>
            </w:r>
          </w:p>
        </w:tc>
      </w:tr>
      <w:tr w:rsidR="00EF4B4F" w:rsidRPr="00715033" w:rsidTr="00EF4B4F">
        <w:trPr>
          <w:cantSplit/>
          <w:trHeight w:val="584"/>
        </w:trPr>
        <w:tc>
          <w:tcPr>
            <w:tcW w:w="1531" w:type="dxa"/>
            <w:vMerge/>
            <w:vAlign w:val="center"/>
            <w:hideMark/>
          </w:tcPr>
          <w:p w:rsidR="00EF4B4F" w:rsidRDefault="00EF4B4F" w:rsidP="00A127A9">
            <w:pPr>
              <w:rPr>
                <w:lang w:val="bg-BG"/>
              </w:rPr>
            </w:pPr>
          </w:p>
        </w:tc>
        <w:tc>
          <w:tcPr>
            <w:tcW w:w="8628" w:type="dxa"/>
            <w:tcMar>
              <w:top w:w="28" w:type="dxa"/>
              <w:left w:w="108" w:type="dxa"/>
              <w:bottom w:w="28" w:type="dxa"/>
              <w:right w:w="108" w:type="dxa"/>
            </w:tcMar>
            <w:vAlign w:val="center"/>
            <w:hideMark/>
          </w:tcPr>
          <w:p w:rsidR="00EF4B4F" w:rsidRDefault="00EF4B4F" w:rsidP="00A127A9">
            <w:pPr>
              <w:jc w:val="center"/>
            </w:pPr>
            <w:r w:rsidRPr="00313967">
              <w:rPr>
                <w:lang w:val="ru-RU"/>
              </w:rPr>
              <w:t>гр. Русе, пл. Свобода 6, Телефон: 00359 82</w:t>
            </w:r>
            <w:r>
              <w:rPr>
                <w:lang w:val="ru-RU"/>
              </w:rPr>
              <w:t> </w:t>
            </w:r>
            <w:r>
              <w:t xml:space="preserve">881 656; </w:t>
            </w:r>
            <w:r w:rsidRPr="00313967">
              <w:rPr>
                <w:lang w:val="ru-RU"/>
              </w:rPr>
              <w:t>00359 82</w:t>
            </w:r>
            <w:r>
              <w:rPr>
                <w:lang w:val="ru-RU"/>
              </w:rPr>
              <w:t> </w:t>
            </w:r>
            <w:r>
              <w:t xml:space="preserve">881 725 </w:t>
            </w:r>
            <w:r w:rsidRPr="00313967">
              <w:rPr>
                <w:lang w:val="ru-RU"/>
              </w:rPr>
              <w:t xml:space="preserve">, факс: 00359 82 834 413, </w:t>
            </w:r>
            <w:r>
              <w:t>www</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r>
              <w:t>mayor</w:t>
            </w:r>
            <w:r w:rsidRPr="00313967">
              <w:rPr>
                <w:lang w:val="ru-RU"/>
              </w:rPr>
              <w:t>@</w:t>
            </w:r>
            <w:r>
              <w:t>ruse</w:t>
            </w:r>
            <w:r w:rsidRPr="00313967">
              <w:rPr>
                <w:lang w:val="ru-RU"/>
              </w:rPr>
              <w:t>-</w:t>
            </w:r>
            <w:proofErr w:type="spellStart"/>
            <w:r>
              <w:t>bg</w:t>
            </w:r>
            <w:proofErr w:type="spellEnd"/>
            <w:r w:rsidRPr="00313967">
              <w:rPr>
                <w:lang w:val="ru-RU"/>
              </w:rPr>
              <w:t>.</w:t>
            </w:r>
            <w:proofErr w:type="spellStart"/>
            <w:r>
              <w:t>eu</w:t>
            </w:r>
            <w:proofErr w:type="spellEnd"/>
            <w:r w:rsidRPr="00313967">
              <w:rPr>
                <w:lang w:val="ru-RU"/>
              </w:rPr>
              <w:t xml:space="preserve"> </w:t>
            </w:r>
          </w:p>
          <w:p w:rsidR="000117EF" w:rsidRPr="000117EF" w:rsidRDefault="000117EF" w:rsidP="00A127A9">
            <w:pPr>
              <w:jc w:val="center"/>
              <w:rPr>
                <w:lang w:val="bg-BG"/>
              </w:rPr>
            </w:pPr>
            <w:r>
              <w:rPr>
                <w:lang w:val="bg-BG"/>
              </w:rPr>
              <w:t xml:space="preserve">Профил на купувача: </w:t>
            </w:r>
            <w:r w:rsidRPr="000117EF">
              <w:rPr>
                <w:lang w:val="bg-BG"/>
              </w:rPr>
              <w:t>http://ruse-bg.eu/bg/zop2016/586/index.html</w:t>
            </w:r>
          </w:p>
        </w:tc>
      </w:tr>
    </w:tbl>
    <w:p w:rsidR="000117EF" w:rsidRDefault="000117EF" w:rsidP="00A127A9">
      <w:pPr>
        <w:pStyle w:val="2"/>
        <w:spacing w:before="0"/>
        <w:rPr>
          <w:lang w:val="bg-BG"/>
        </w:rPr>
      </w:pPr>
    </w:p>
    <w:p w:rsidR="00BF3D24" w:rsidRDefault="00BF3D24" w:rsidP="00A127A9">
      <w:pPr>
        <w:rPr>
          <w:lang w:val="bg-BG"/>
        </w:rPr>
      </w:pPr>
    </w:p>
    <w:p w:rsidR="00BF3D24" w:rsidRDefault="00BF3D24" w:rsidP="00A127A9">
      <w:pPr>
        <w:rPr>
          <w:lang w:val="bg-BG"/>
        </w:rPr>
      </w:pPr>
    </w:p>
    <w:p w:rsidR="00E12894" w:rsidRDefault="00E12894" w:rsidP="00A127A9">
      <w:pPr>
        <w:rPr>
          <w:lang w:val="bg-BG"/>
        </w:rPr>
      </w:pPr>
    </w:p>
    <w:p w:rsidR="00E12894" w:rsidRDefault="00E12894" w:rsidP="00A127A9">
      <w:pPr>
        <w:rPr>
          <w:lang w:val="bg-BG"/>
        </w:rPr>
      </w:pPr>
    </w:p>
    <w:p w:rsidR="00E12894" w:rsidRDefault="00E12894" w:rsidP="00A127A9">
      <w:pPr>
        <w:rPr>
          <w:lang w:val="bg-BG"/>
        </w:rPr>
      </w:pPr>
    </w:p>
    <w:p w:rsidR="00BF3D24" w:rsidRDefault="00BF3D24" w:rsidP="00A127A9">
      <w:pPr>
        <w:rPr>
          <w:lang w:val="bg-BG"/>
        </w:rPr>
      </w:pPr>
    </w:p>
    <w:p w:rsidR="00BF3D24" w:rsidRPr="00BF3D24" w:rsidRDefault="00BF3D24" w:rsidP="00A127A9">
      <w:pPr>
        <w:rPr>
          <w:lang w:val="bg-BG"/>
        </w:rPr>
      </w:pPr>
    </w:p>
    <w:p w:rsidR="00BF3D24" w:rsidRPr="00BF3D24" w:rsidRDefault="000117EF" w:rsidP="00A127A9">
      <w:pPr>
        <w:jc w:val="center"/>
        <w:rPr>
          <w:b/>
          <w:sz w:val="36"/>
          <w:szCs w:val="36"/>
          <w:lang w:val="bg-BG"/>
        </w:rPr>
      </w:pPr>
      <w:r w:rsidRPr="00BF3D24">
        <w:rPr>
          <w:b/>
          <w:sz w:val="36"/>
          <w:szCs w:val="36"/>
          <w:lang w:val="bg-BG"/>
        </w:rPr>
        <w:t>ДОКУМЕНТАЦИЯ ЗА УЧАСТИЕ</w:t>
      </w:r>
    </w:p>
    <w:p w:rsidR="009B5827" w:rsidRDefault="009B5827" w:rsidP="00A127A9">
      <w:pPr>
        <w:jc w:val="center"/>
        <w:rPr>
          <w:lang w:val="bg-BG"/>
        </w:rPr>
      </w:pPr>
    </w:p>
    <w:p w:rsidR="00BF3D24" w:rsidRDefault="009B5827" w:rsidP="00A127A9">
      <w:pPr>
        <w:jc w:val="center"/>
        <w:rPr>
          <w:lang w:val="bg-BG"/>
        </w:rPr>
      </w:pPr>
      <w:r>
        <w:rPr>
          <w:lang w:val="bg-BG"/>
        </w:rPr>
        <w:t>в открита процедура</w:t>
      </w:r>
      <w:r w:rsidR="00BF3D24">
        <w:rPr>
          <w:lang w:val="bg-BG"/>
        </w:rPr>
        <w:t xml:space="preserve"> с предмет:</w:t>
      </w:r>
    </w:p>
    <w:p w:rsidR="00E12894" w:rsidRDefault="00E12894" w:rsidP="00A127A9">
      <w:pPr>
        <w:jc w:val="center"/>
        <w:rPr>
          <w:lang w:val="bg-BG"/>
        </w:rPr>
      </w:pPr>
    </w:p>
    <w:p w:rsidR="009B5827" w:rsidRDefault="009B5827" w:rsidP="00A127A9">
      <w:pPr>
        <w:jc w:val="center"/>
        <w:rPr>
          <w:lang w:val="bg-BG"/>
        </w:rPr>
      </w:pPr>
    </w:p>
    <w:p w:rsidR="00BF3D24" w:rsidRPr="005250BD" w:rsidRDefault="005250BD" w:rsidP="005250BD">
      <w:pPr>
        <w:spacing w:line="276" w:lineRule="auto"/>
        <w:jc w:val="center"/>
        <w:rPr>
          <w:b/>
        </w:rPr>
      </w:pPr>
      <w:proofErr w:type="gramStart"/>
      <w:r w:rsidRPr="002D3A6E">
        <w:rPr>
          <w:b/>
          <w:bCs/>
        </w:rPr>
        <w:t>„</w:t>
      </w:r>
      <w:proofErr w:type="spellStart"/>
      <w:r w:rsidRPr="002D3A6E">
        <w:rPr>
          <w:b/>
          <w:bCs/>
        </w:rPr>
        <w:t>Изготвяне</w:t>
      </w:r>
      <w:proofErr w:type="spellEnd"/>
      <w:r w:rsidRPr="002D3A6E">
        <w:rPr>
          <w:b/>
          <w:bCs/>
        </w:rPr>
        <w:t xml:space="preserve"> на </w:t>
      </w:r>
      <w:proofErr w:type="spellStart"/>
      <w:r>
        <w:rPr>
          <w:b/>
          <w:bCs/>
        </w:rPr>
        <w:t>идеен</w:t>
      </w:r>
      <w:proofErr w:type="spellEnd"/>
      <w:r w:rsidRPr="002D3A6E">
        <w:rPr>
          <w:b/>
          <w:bCs/>
        </w:rPr>
        <w:t xml:space="preserve"> </w:t>
      </w:r>
      <w:proofErr w:type="spellStart"/>
      <w:r w:rsidRPr="002D3A6E">
        <w:rPr>
          <w:b/>
          <w:bCs/>
        </w:rPr>
        <w:t>инвестиционен</w:t>
      </w:r>
      <w:proofErr w:type="spellEnd"/>
      <w:r w:rsidRPr="002D3A6E">
        <w:rPr>
          <w:b/>
          <w:bCs/>
        </w:rPr>
        <w:t xml:space="preserve"> </w:t>
      </w:r>
      <w:proofErr w:type="spellStart"/>
      <w:r w:rsidRPr="002D3A6E">
        <w:rPr>
          <w:b/>
          <w:bCs/>
        </w:rPr>
        <w:t>проект</w:t>
      </w:r>
      <w:proofErr w:type="spellEnd"/>
      <w:r w:rsidRPr="002D3A6E">
        <w:rPr>
          <w:b/>
          <w:bCs/>
        </w:rPr>
        <w:t xml:space="preserve"> на </w:t>
      </w:r>
      <w:proofErr w:type="spellStart"/>
      <w:r w:rsidRPr="002D3A6E">
        <w:rPr>
          <w:b/>
          <w:bCs/>
        </w:rPr>
        <w:t>обект</w:t>
      </w:r>
      <w:proofErr w:type="spellEnd"/>
      <w:r w:rsidRPr="002D3A6E">
        <w:rPr>
          <w:b/>
          <w:bCs/>
        </w:rPr>
        <w:t xml:space="preserve"> “</w:t>
      </w:r>
      <w:proofErr w:type="spellStart"/>
      <w:r w:rsidRPr="002E396E">
        <w:rPr>
          <w:b/>
          <w:bCs/>
        </w:rPr>
        <w:t>Реконструкция</w:t>
      </w:r>
      <w:proofErr w:type="spellEnd"/>
      <w:r w:rsidRPr="002E396E">
        <w:rPr>
          <w:b/>
          <w:bCs/>
        </w:rPr>
        <w:t xml:space="preserve">, </w:t>
      </w:r>
      <w:proofErr w:type="spellStart"/>
      <w:r w:rsidRPr="002E396E">
        <w:rPr>
          <w:b/>
          <w:bCs/>
        </w:rPr>
        <w:t>рехабилитация</w:t>
      </w:r>
      <w:proofErr w:type="spellEnd"/>
      <w:r w:rsidRPr="002E396E">
        <w:rPr>
          <w:b/>
          <w:bCs/>
        </w:rPr>
        <w:t xml:space="preserve"> и </w:t>
      </w:r>
      <w:proofErr w:type="spellStart"/>
      <w:r w:rsidRPr="002E396E">
        <w:rPr>
          <w:b/>
          <w:bCs/>
        </w:rPr>
        <w:t>модернизация</w:t>
      </w:r>
      <w:proofErr w:type="spellEnd"/>
      <w:r w:rsidRPr="002E396E">
        <w:rPr>
          <w:b/>
          <w:bCs/>
        </w:rPr>
        <w:t xml:space="preserve"> на </w:t>
      </w:r>
      <w:proofErr w:type="spellStart"/>
      <w:r w:rsidRPr="002E396E">
        <w:rPr>
          <w:b/>
          <w:bCs/>
        </w:rPr>
        <w:t>бул</w:t>
      </w:r>
      <w:proofErr w:type="spellEnd"/>
      <w:r w:rsidRPr="002E396E">
        <w:rPr>
          <w:b/>
          <w:bCs/>
        </w:rPr>
        <w:t xml:space="preserve">. „3-ти </w:t>
      </w:r>
      <w:proofErr w:type="spellStart"/>
      <w:r w:rsidRPr="002E396E">
        <w:rPr>
          <w:b/>
          <w:bCs/>
        </w:rPr>
        <w:t>март</w:t>
      </w:r>
      <w:proofErr w:type="spellEnd"/>
      <w:r w:rsidRPr="002E396E">
        <w:rPr>
          <w:b/>
          <w:bCs/>
        </w:rPr>
        <w:t xml:space="preserve">“, в </w:t>
      </w:r>
      <w:proofErr w:type="spellStart"/>
      <w:r w:rsidRPr="002E396E">
        <w:rPr>
          <w:b/>
          <w:bCs/>
        </w:rPr>
        <w:t>т.ч</w:t>
      </w:r>
      <w:proofErr w:type="spellEnd"/>
      <w:r w:rsidRPr="002E396E">
        <w:rPr>
          <w:b/>
          <w:bCs/>
        </w:rPr>
        <w:t xml:space="preserve">. и </w:t>
      </w:r>
      <w:proofErr w:type="spellStart"/>
      <w:r w:rsidRPr="002E396E">
        <w:rPr>
          <w:b/>
          <w:bCs/>
        </w:rPr>
        <w:t>ремонт</w:t>
      </w:r>
      <w:proofErr w:type="spellEnd"/>
      <w:r w:rsidRPr="002E396E">
        <w:rPr>
          <w:b/>
          <w:bCs/>
        </w:rPr>
        <w:t xml:space="preserve"> и </w:t>
      </w:r>
      <w:proofErr w:type="spellStart"/>
      <w:r w:rsidRPr="002E396E">
        <w:rPr>
          <w:b/>
          <w:bCs/>
        </w:rPr>
        <w:t>усилване</w:t>
      </w:r>
      <w:proofErr w:type="spellEnd"/>
      <w:r w:rsidRPr="002E396E">
        <w:rPr>
          <w:b/>
          <w:bCs/>
        </w:rPr>
        <w:t xml:space="preserve"> </w:t>
      </w:r>
      <w:proofErr w:type="spellStart"/>
      <w:r w:rsidRPr="002E396E">
        <w:rPr>
          <w:b/>
          <w:bCs/>
        </w:rPr>
        <w:t>конструкцията</w:t>
      </w:r>
      <w:proofErr w:type="spellEnd"/>
      <w:r w:rsidRPr="002E396E">
        <w:rPr>
          <w:b/>
          <w:bCs/>
        </w:rPr>
        <w:t xml:space="preserve"> на </w:t>
      </w:r>
      <w:proofErr w:type="spellStart"/>
      <w:r w:rsidRPr="002E396E">
        <w:rPr>
          <w:b/>
          <w:bCs/>
        </w:rPr>
        <w:t>мост</w:t>
      </w:r>
      <w:proofErr w:type="spellEnd"/>
      <w:r w:rsidRPr="002E396E">
        <w:rPr>
          <w:b/>
          <w:bCs/>
        </w:rPr>
        <w:t xml:space="preserve"> </w:t>
      </w:r>
      <w:proofErr w:type="spellStart"/>
      <w:r w:rsidRPr="002E396E">
        <w:rPr>
          <w:b/>
          <w:bCs/>
        </w:rPr>
        <w:t>при</w:t>
      </w:r>
      <w:proofErr w:type="spellEnd"/>
      <w:r w:rsidRPr="002E396E">
        <w:rPr>
          <w:b/>
          <w:bCs/>
        </w:rPr>
        <w:t xml:space="preserve"> </w:t>
      </w:r>
      <w:proofErr w:type="spellStart"/>
      <w:r w:rsidRPr="002E396E">
        <w:rPr>
          <w:b/>
          <w:bCs/>
        </w:rPr>
        <w:t>пътен</w:t>
      </w:r>
      <w:proofErr w:type="spellEnd"/>
      <w:r w:rsidRPr="002E396E">
        <w:rPr>
          <w:b/>
          <w:bCs/>
        </w:rPr>
        <w:t xml:space="preserve"> </w:t>
      </w:r>
      <w:proofErr w:type="spellStart"/>
      <w:r w:rsidRPr="002E396E">
        <w:rPr>
          <w:b/>
          <w:bCs/>
        </w:rPr>
        <w:t>възел</w:t>
      </w:r>
      <w:proofErr w:type="spellEnd"/>
      <w:r w:rsidRPr="002E396E">
        <w:rPr>
          <w:b/>
          <w:bCs/>
        </w:rPr>
        <w:t xml:space="preserve"> “</w:t>
      </w:r>
      <w:proofErr w:type="spellStart"/>
      <w:r w:rsidRPr="002E396E">
        <w:rPr>
          <w:b/>
          <w:bCs/>
        </w:rPr>
        <w:t>Сарая</w:t>
      </w:r>
      <w:proofErr w:type="spellEnd"/>
      <w:r w:rsidRPr="002E396E">
        <w:rPr>
          <w:b/>
          <w:bCs/>
        </w:rPr>
        <w:t>”, гр.</w:t>
      </w:r>
      <w:proofErr w:type="gramEnd"/>
      <w:r w:rsidRPr="002E396E">
        <w:rPr>
          <w:b/>
          <w:bCs/>
        </w:rPr>
        <w:t xml:space="preserve"> Русе, </w:t>
      </w:r>
      <w:proofErr w:type="spellStart"/>
      <w:r w:rsidRPr="002E396E">
        <w:rPr>
          <w:b/>
          <w:bCs/>
        </w:rPr>
        <w:t>осъществяващ</w:t>
      </w:r>
      <w:proofErr w:type="spellEnd"/>
      <w:r w:rsidRPr="002E396E">
        <w:rPr>
          <w:b/>
          <w:bCs/>
        </w:rPr>
        <w:t xml:space="preserve"> </w:t>
      </w:r>
      <w:proofErr w:type="spellStart"/>
      <w:r w:rsidRPr="002E396E">
        <w:rPr>
          <w:b/>
          <w:bCs/>
        </w:rPr>
        <w:t>дир</w:t>
      </w:r>
      <w:r>
        <w:rPr>
          <w:b/>
          <w:bCs/>
        </w:rPr>
        <w:t>ектна</w:t>
      </w:r>
      <w:proofErr w:type="spellEnd"/>
      <w:r>
        <w:rPr>
          <w:b/>
          <w:bCs/>
        </w:rPr>
        <w:t xml:space="preserve"> връзка с </w:t>
      </w:r>
      <w:proofErr w:type="spellStart"/>
      <w:r>
        <w:rPr>
          <w:b/>
          <w:bCs/>
        </w:rPr>
        <w:t>коридор</w:t>
      </w:r>
      <w:proofErr w:type="spellEnd"/>
      <w:r>
        <w:rPr>
          <w:b/>
          <w:bCs/>
        </w:rPr>
        <w:t xml:space="preserve"> 9 от TEN-</w:t>
      </w:r>
      <w:r w:rsidRPr="002E396E">
        <w:rPr>
          <w:b/>
          <w:bCs/>
        </w:rPr>
        <w:t xml:space="preserve">T </w:t>
      </w:r>
      <w:proofErr w:type="spellStart"/>
      <w:r w:rsidRPr="002E396E">
        <w:rPr>
          <w:b/>
          <w:bCs/>
        </w:rPr>
        <w:t>мрежата</w:t>
      </w:r>
      <w:proofErr w:type="spellEnd"/>
      <w:r>
        <w:rPr>
          <w:b/>
          <w:bCs/>
        </w:rPr>
        <w:t>“</w:t>
      </w:r>
    </w:p>
    <w:p w:rsidR="00BF3D24" w:rsidRDefault="00BF3D24" w:rsidP="00A127A9">
      <w:pPr>
        <w:jc w:val="center"/>
        <w:rPr>
          <w:lang w:val="bg-BG"/>
        </w:rPr>
      </w:pPr>
    </w:p>
    <w:p w:rsidR="00BF3D24" w:rsidRDefault="00BF3D24"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7F7022" w:rsidRDefault="007F7022" w:rsidP="00A127A9">
      <w:pPr>
        <w:jc w:val="center"/>
        <w:rPr>
          <w:lang w:val="bg-BG"/>
        </w:rPr>
      </w:pPr>
    </w:p>
    <w:p w:rsidR="00E12894" w:rsidRDefault="00BF3D24" w:rsidP="00A127A9">
      <w:pPr>
        <w:jc w:val="center"/>
        <w:rPr>
          <w:b/>
          <w:lang w:val="bg-BG"/>
        </w:rPr>
      </w:pPr>
      <w:r w:rsidRPr="00E12894">
        <w:rPr>
          <w:b/>
          <w:lang w:val="bg-BG"/>
        </w:rPr>
        <w:t xml:space="preserve">(настоящата документация е одобрена с решение за откриване на процедура </w:t>
      </w:r>
      <w:r w:rsidR="009B5827">
        <w:rPr>
          <w:b/>
          <w:lang w:val="bg-BG"/>
        </w:rPr>
        <w:t>№</w:t>
      </w:r>
      <w:r w:rsidR="003E7757">
        <w:rPr>
          <w:b/>
          <w:lang w:val="bg-BG"/>
        </w:rPr>
        <w:t>РД-01-</w:t>
      </w:r>
      <w:r w:rsidR="00265EA4">
        <w:rPr>
          <w:b/>
        </w:rPr>
        <w:t>2116</w:t>
      </w:r>
      <w:r w:rsidRPr="00E12894">
        <w:rPr>
          <w:b/>
          <w:lang w:val="bg-BG"/>
        </w:rPr>
        <w:t xml:space="preserve"> от </w:t>
      </w:r>
      <w:r w:rsidR="00265EA4">
        <w:rPr>
          <w:b/>
        </w:rPr>
        <w:t>11.08.</w:t>
      </w:r>
      <w:r w:rsidR="003E7757">
        <w:rPr>
          <w:b/>
          <w:lang w:val="bg-BG"/>
        </w:rPr>
        <w:t>2017</w:t>
      </w:r>
      <w:r w:rsidR="009B5827">
        <w:rPr>
          <w:b/>
          <w:lang w:val="bg-BG"/>
        </w:rPr>
        <w:t xml:space="preserve"> г.</w:t>
      </w:r>
      <w:r w:rsidR="006F42CD">
        <w:rPr>
          <w:b/>
          <w:lang w:val="bg-BG"/>
        </w:rPr>
        <w:t xml:space="preserve"> </w:t>
      </w:r>
      <w:r w:rsidRPr="00E12894">
        <w:rPr>
          <w:b/>
          <w:lang w:val="bg-BG"/>
        </w:rPr>
        <w:t>на Кмета на Община Русе)</w:t>
      </w: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E12894" w:rsidRDefault="00E12894" w:rsidP="00A127A9">
      <w:pPr>
        <w:jc w:val="center"/>
        <w:rPr>
          <w:b/>
          <w:lang w:val="bg-BG"/>
        </w:rPr>
      </w:pPr>
    </w:p>
    <w:p w:rsidR="000117EF" w:rsidRPr="00E12894" w:rsidRDefault="007F7022" w:rsidP="00A127A9">
      <w:pPr>
        <w:jc w:val="center"/>
        <w:rPr>
          <w:b/>
          <w:lang w:val="bg-BG"/>
        </w:rPr>
      </w:pPr>
      <w:r>
        <w:rPr>
          <w:b/>
          <w:lang w:val="bg-BG"/>
        </w:rPr>
        <w:t xml:space="preserve">Гр. </w:t>
      </w:r>
      <w:r w:rsidR="00E12894">
        <w:rPr>
          <w:b/>
          <w:lang w:val="bg-BG"/>
        </w:rPr>
        <w:t>Русе, 201</w:t>
      </w:r>
      <w:r w:rsidR="009B5827">
        <w:rPr>
          <w:b/>
          <w:lang w:val="bg-BG"/>
        </w:rPr>
        <w:t>7</w:t>
      </w:r>
      <w:r>
        <w:rPr>
          <w:b/>
          <w:lang w:val="bg-BG"/>
        </w:rPr>
        <w:t xml:space="preserve"> г.</w:t>
      </w:r>
      <w:r w:rsidR="00EF4B4F" w:rsidRPr="00E12894">
        <w:rPr>
          <w:b/>
          <w:lang w:val="bg-BG"/>
        </w:rPr>
        <w:br w:type="page"/>
      </w:r>
    </w:p>
    <w:p w:rsidR="002F1594" w:rsidRPr="002F1594" w:rsidRDefault="002F1594" w:rsidP="002F1594">
      <w:pPr>
        <w:autoSpaceDE w:val="0"/>
        <w:autoSpaceDN w:val="0"/>
        <w:adjustRightInd w:val="0"/>
        <w:jc w:val="center"/>
        <w:rPr>
          <w:b/>
          <w:bCs/>
        </w:rPr>
      </w:pPr>
      <w:r w:rsidRPr="002F1594">
        <w:rPr>
          <w:b/>
          <w:bCs/>
          <w:lang w:val="bg-BG"/>
        </w:rPr>
        <w:lastRenderedPageBreak/>
        <w:t xml:space="preserve">РАЗДЕЛ </w:t>
      </w:r>
      <w:r w:rsidR="002C7BF3">
        <w:rPr>
          <w:b/>
          <w:bCs/>
        </w:rPr>
        <w:t>I</w:t>
      </w:r>
    </w:p>
    <w:p w:rsidR="002F1594" w:rsidRPr="002F1594" w:rsidRDefault="002F1594" w:rsidP="002F1594">
      <w:pPr>
        <w:autoSpaceDE w:val="0"/>
        <w:autoSpaceDN w:val="0"/>
        <w:adjustRightInd w:val="0"/>
        <w:jc w:val="center"/>
        <w:rPr>
          <w:b/>
          <w:bCs/>
          <w:lang w:val="bg-BG" w:eastAsia="bg-BG"/>
        </w:rPr>
      </w:pPr>
    </w:p>
    <w:p w:rsidR="007D4D77" w:rsidRPr="007D4D77" w:rsidRDefault="007D4D77" w:rsidP="00B1602B">
      <w:pPr>
        <w:jc w:val="center"/>
        <w:rPr>
          <w:b/>
          <w:bCs/>
          <w:lang w:val="bg-BG"/>
        </w:rPr>
      </w:pPr>
      <w:r w:rsidRPr="007D4D77">
        <w:rPr>
          <w:b/>
          <w:bCs/>
          <w:lang w:val="bg-BG"/>
        </w:rPr>
        <w:t>ТЕХНИЧЕСКА СПЕЦИФИКАЦИЯ</w:t>
      </w:r>
    </w:p>
    <w:p w:rsidR="007D4D77" w:rsidRPr="007D4D77" w:rsidRDefault="007D4D77" w:rsidP="007D4D77">
      <w:pPr>
        <w:tabs>
          <w:tab w:val="left" w:pos="993"/>
        </w:tabs>
        <w:ind w:firstLine="709"/>
        <w:jc w:val="center"/>
        <w:rPr>
          <w:b/>
        </w:rPr>
      </w:pPr>
    </w:p>
    <w:p w:rsidR="007D4D77" w:rsidRPr="007D4D77" w:rsidRDefault="00DD4F36" w:rsidP="007D4D77">
      <w:pPr>
        <w:ind w:firstLine="426"/>
        <w:jc w:val="both"/>
        <w:rPr>
          <w:rFonts w:eastAsia="Calibri"/>
          <w:lang w:val="bg-BG"/>
        </w:rPr>
      </w:pPr>
      <w:r>
        <w:rPr>
          <w:rFonts w:eastAsia="Calibri"/>
          <w:b/>
        </w:rPr>
        <w:t>I</w:t>
      </w:r>
      <w:r w:rsidR="007D4D77" w:rsidRPr="007D4D77">
        <w:rPr>
          <w:rFonts w:eastAsia="Calibri"/>
          <w:b/>
          <w:lang w:val="bg-BG"/>
        </w:rPr>
        <w:t xml:space="preserve">. </w:t>
      </w:r>
      <w:r w:rsidR="0089223C">
        <w:rPr>
          <w:rFonts w:eastAsia="Calibri"/>
          <w:b/>
          <w:lang w:val="bg-BG"/>
        </w:rPr>
        <w:t>ПРЕДМЕТ НА ОБЩЕСТВЕНАТА ПОРЪЧКА, НАИМЕНОВАНИЕ НА ОБЕКТА</w:t>
      </w:r>
      <w:r w:rsidR="007D4D77" w:rsidRPr="007D4D77">
        <w:rPr>
          <w:rFonts w:eastAsia="Calibri"/>
          <w:lang w:val="bg-BG"/>
        </w:rPr>
        <w:t xml:space="preserve"> </w:t>
      </w:r>
    </w:p>
    <w:p w:rsidR="00EE4C17" w:rsidRPr="00831202" w:rsidRDefault="00EE4C17" w:rsidP="00EE4C17">
      <w:pPr>
        <w:ind w:firstLine="425"/>
        <w:jc w:val="both"/>
        <w:rPr>
          <w:bCs/>
        </w:rPr>
      </w:pPr>
      <w:proofErr w:type="gramStart"/>
      <w:r w:rsidRPr="00831202">
        <w:rPr>
          <w:bCs/>
        </w:rPr>
        <w:t>„</w:t>
      </w:r>
      <w:proofErr w:type="spellStart"/>
      <w:r w:rsidRPr="00831202">
        <w:rPr>
          <w:bCs/>
        </w:rPr>
        <w:t>Изготвяне</w:t>
      </w:r>
      <w:proofErr w:type="spellEnd"/>
      <w:r w:rsidRPr="00831202">
        <w:rPr>
          <w:bCs/>
        </w:rPr>
        <w:t xml:space="preserve"> на </w:t>
      </w:r>
      <w:proofErr w:type="spellStart"/>
      <w:r w:rsidRPr="00831202">
        <w:rPr>
          <w:bCs/>
        </w:rPr>
        <w:t>идеен</w:t>
      </w:r>
      <w:proofErr w:type="spellEnd"/>
      <w:r w:rsidRPr="00831202">
        <w:rPr>
          <w:bCs/>
        </w:rPr>
        <w:t xml:space="preserve"> </w:t>
      </w:r>
      <w:proofErr w:type="spellStart"/>
      <w:r w:rsidRPr="00831202">
        <w:rPr>
          <w:bCs/>
        </w:rPr>
        <w:t>инвестиционен</w:t>
      </w:r>
      <w:proofErr w:type="spellEnd"/>
      <w:r w:rsidRPr="00831202">
        <w:rPr>
          <w:bCs/>
        </w:rPr>
        <w:t xml:space="preserve"> </w:t>
      </w:r>
      <w:proofErr w:type="spellStart"/>
      <w:r w:rsidRPr="00831202">
        <w:rPr>
          <w:bCs/>
        </w:rPr>
        <w:t>проект</w:t>
      </w:r>
      <w:proofErr w:type="spellEnd"/>
      <w:r w:rsidRPr="00831202">
        <w:rPr>
          <w:bCs/>
        </w:rPr>
        <w:t xml:space="preserve"> на </w:t>
      </w:r>
      <w:proofErr w:type="spellStart"/>
      <w:r w:rsidRPr="00831202">
        <w:rPr>
          <w:bCs/>
        </w:rPr>
        <w:t>обект</w:t>
      </w:r>
      <w:proofErr w:type="spellEnd"/>
      <w:r w:rsidRPr="00831202">
        <w:rPr>
          <w:bCs/>
        </w:rPr>
        <w:t xml:space="preserve"> “</w:t>
      </w:r>
      <w:proofErr w:type="spellStart"/>
      <w:r w:rsidRPr="00831202">
        <w:rPr>
          <w:bCs/>
        </w:rPr>
        <w:t>Реконструкция</w:t>
      </w:r>
      <w:proofErr w:type="spellEnd"/>
      <w:r w:rsidRPr="00831202">
        <w:rPr>
          <w:bCs/>
        </w:rPr>
        <w:t xml:space="preserve">, </w:t>
      </w:r>
      <w:proofErr w:type="spellStart"/>
      <w:r w:rsidRPr="00831202">
        <w:rPr>
          <w:bCs/>
        </w:rPr>
        <w:t>рехабилитация</w:t>
      </w:r>
      <w:proofErr w:type="spellEnd"/>
      <w:r w:rsidRPr="00831202">
        <w:rPr>
          <w:bCs/>
        </w:rPr>
        <w:t xml:space="preserve"> и </w:t>
      </w:r>
      <w:proofErr w:type="spellStart"/>
      <w:r w:rsidRPr="00831202">
        <w:rPr>
          <w:bCs/>
        </w:rPr>
        <w:t>модернизация</w:t>
      </w:r>
      <w:proofErr w:type="spellEnd"/>
      <w:r w:rsidRPr="00831202">
        <w:rPr>
          <w:bCs/>
        </w:rPr>
        <w:t xml:space="preserve"> на </w:t>
      </w:r>
      <w:proofErr w:type="spellStart"/>
      <w:r w:rsidRPr="00831202">
        <w:rPr>
          <w:bCs/>
        </w:rPr>
        <w:t>бул</w:t>
      </w:r>
      <w:proofErr w:type="spellEnd"/>
      <w:r w:rsidRPr="00831202">
        <w:rPr>
          <w:bCs/>
        </w:rPr>
        <w:t xml:space="preserve">. „3-ти </w:t>
      </w:r>
      <w:proofErr w:type="spellStart"/>
      <w:r w:rsidRPr="00831202">
        <w:rPr>
          <w:bCs/>
        </w:rPr>
        <w:t>март</w:t>
      </w:r>
      <w:proofErr w:type="spellEnd"/>
      <w:r w:rsidRPr="00831202">
        <w:rPr>
          <w:bCs/>
        </w:rPr>
        <w:t xml:space="preserve">“, в </w:t>
      </w:r>
      <w:proofErr w:type="spellStart"/>
      <w:r w:rsidRPr="00831202">
        <w:rPr>
          <w:bCs/>
        </w:rPr>
        <w:t>т.ч</w:t>
      </w:r>
      <w:proofErr w:type="spellEnd"/>
      <w:r w:rsidRPr="00831202">
        <w:rPr>
          <w:bCs/>
        </w:rPr>
        <w:t xml:space="preserve">. и </w:t>
      </w:r>
      <w:proofErr w:type="spellStart"/>
      <w:r w:rsidRPr="00831202">
        <w:rPr>
          <w:bCs/>
        </w:rPr>
        <w:t>ремонт</w:t>
      </w:r>
      <w:proofErr w:type="spellEnd"/>
      <w:r w:rsidRPr="00831202">
        <w:rPr>
          <w:bCs/>
        </w:rPr>
        <w:t xml:space="preserve"> и </w:t>
      </w:r>
      <w:proofErr w:type="spellStart"/>
      <w:r w:rsidRPr="00831202">
        <w:rPr>
          <w:bCs/>
        </w:rPr>
        <w:t>усилване</w:t>
      </w:r>
      <w:proofErr w:type="spellEnd"/>
      <w:r w:rsidRPr="00831202">
        <w:rPr>
          <w:bCs/>
        </w:rPr>
        <w:t xml:space="preserve"> </w:t>
      </w:r>
      <w:proofErr w:type="spellStart"/>
      <w:r w:rsidRPr="00831202">
        <w:rPr>
          <w:bCs/>
        </w:rPr>
        <w:t>конструкцията</w:t>
      </w:r>
      <w:proofErr w:type="spellEnd"/>
      <w:r w:rsidRPr="00831202">
        <w:rPr>
          <w:bCs/>
        </w:rPr>
        <w:t xml:space="preserve"> на </w:t>
      </w:r>
      <w:proofErr w:type="spellStart"/>
      <w:r w:rsidRPr="00831202">
        <w:rPr>
          <w:bCs/>
        </w:rPr>
        <w:t>мост</w:t>
      </w:r>
      <w:proofErr w:type="spellEnd"/>
      <w:r w:rsidRPr="00831202">
        <w:rPr>
          <w:bCs/>
        </w:rPr>
        <w:t xml:space="preserve"> </w:t>
      </w:r>
      <w:proofErr w:type="spellStart"/>
      <w:r w:rsidRPr="00831202">
        <w:rPr>
          <w:bCs/>
        </w:rPr>
        <w:t>при</w:t>
      </w:r>
      <w:proofErr w:type="spellEnd"/>
      <w:r w:rsidRPr="00831202">
        <w:rPr>
          <w:bCs/>
        </w:rPr>
        <w:t xml:space="preserve"> </w:t>
      </w:r>
      <w:proofErr w:type="spellStart"/>
      <w:r w:rsidRPr="00831202">
        <w:rPr>
          <w:bCs/>
        </w:rPr>
        <w:t>пътен</w:t>
      </w:r>
      <w:proofErr w:type="spellEnd"/>
      <w:r w:rsidRPr="00831202">
        <w:rPr>
          <w:bCs/>
        </w:rPr>
        <w:t xml:space="preserve"> </w:t>
      </w:r>
      <w:proofErr w:type="spellStart"/>
      <w:r w:rsidRPr="00831202">
        <w:rPr>
          <w:bCs/>
        </w:rPr>
        <w:t>възел</w:t>
      </w:r>
      <w:proofErr w:type="spellEnd"/>
      <w:r w:rsidRPr="00831202">
        <w:rPr>
          <w:bCs/>
        </w:rPr>
        <w:t xml:space="preserve"> “</w:t>
      </w:r>
      <w:proofErr w:type="spellStart"/>
      <w:r w:rsidRPr="00831202">
        <w:rPr>
          <w:bCs/>
        </w:rPr>
        <w:t>Сарая</w:t>
      </w:r>
      <w:proofErr w:type="spellEnd"/>
      <w:r w:rsidRPr="00831202">
        <w:rPr>
          <w:bCs/>
        </w:rPr>
        <w:t>”, гр.</w:t>
      </w:r>
      <w:proofErr w:type="gramEnd"/>
      <w:r w:rsidRPr="00831202">
        <w:rPr>
          <w:bCs/>
        </w:rPr>
        <w:t xml:space="preserve"> Русе, </w:t>
      </w:r>
      <w:proofErr w:type="spellStart"/>
      <w:r w:rsidRPr="00831202">
        <w:rPr>
          <w:bCs/>
        </w:rPr>
        <w:t>осъществяващ</w:t>
      </w:r>
      <w:proofErr w:type="spellEnd"/>
      <w:r w:rsidRPr="00831202">
        <w:rPr>
          <w:bCs/>
        </w:rPr>
        <w:t xml:space="preserve"> </w:t>
      </w:r>
      <w:proofErr w:type="spellStart"/>
      <w:r w:rsidRPr="00831202">
        <w:rPr>
          <w:bCs/>
        </w:rPr>
        <w:t>директна</w:t>
      </w:r>
      <w:proofErr w:type="spellEnd"/>
      <w:r w:rsidRPr="00831202">
        <w:rPr>
          <w:bCs/>
        </w:rPr>
        <w:t xml:space="preserve"> връзка с </w:t>
      </w:r>
      <w:proofErr w:type="spellStart"/>
      <w:r w:rsidRPr="00831202">
        <w:rPr>
          <w:bCs/>
        </w:rPr>
        <w:t>коридор</w:t>
      </w:r>
      <w:proofErr w:type="spellEnd"/>
      <w:r w:rsidRPr="00831202">
        <w:rPr>
          <w:bCs/>
        </w:rPr>
        <w:t xml:space="preserve"> 9 от TEN-T </w:t>
      </w:r>
      <w:proofErr w:type="spellStart"/>
      <w:r w:rsidRPr="00831202">
        <w:rPr>
          <w:bCs/>
        </w:rPr>
        <w:t>мрежата</w:t>
      </w:r>
      <w:proofErr w:type="spellEnd"/>
      <w:r w:rsidRPr="00831202">
        <w:rPr>
          <w:bCs/>
        </w:rPr>
        <w:t xml:space="preserve">“ </w:t>
      </w:r>
    </w:p>
    <w:p w:rsidR="00831202" w:rsidRPr="00831202" w:rsidRDefault="00831202" w:rsidP="00EE4C17">
      <w:pPr>
        <w:ind w:firstLine="425"/>
        <w:jc w:val="both"/>
        <w:rPr>
          <w:bCs/>
          <w:lang w:val="bg-BG"/>
        </w:rPr>
      </w:pPr>
    </w:p>
    <w:p w:rsidR="00EE4C17" w:rsidRPr="00831202" w:rsidRDefault="00EE4C17" w:rsidP="00EE4C17">
      <w:pPr>
        <w:ind w:firstLine="425"/>
        <w:jc w:val="both"/>
        <w:rPr>
          <w:bCs/>
        </w:rPr>
      </w:pPr>
      <w:proofErr w:type="spellStart"/>
      <w:r w:rsidRPr="00831202">
        <w:rPr>
          <w:bCs/>
        </w:rPr>
        <w:t>Обектът</w:t>
      </w:r>
      <w:proofErr w:type="spellEnd"/>
      <w:r w:rsidRPr="00831202">
        <w:rPr>
          <w:bCs/>
        </w:rPr>
        <w:t xml:space="preserve"> е в </w:t>
      </w:r>
      <w:proofErr w:type="spellStart"/>
      <w:r w:rsidRPr="00831202">
        <w:rPr>
          <w:bCs/>
        </w:rPr>
        <w:t>рамките</w:t>
      </w:r>
      <w:proofErr w:type="spellEnd"/>
      <w:r w:rsidRPr="00831202">
        <w:rPr>
          <w:bCs/>
        </w:rPr>
        <w:t xml:space="preserve"> на </w:t>
      </w:r>
      <w:proofErr w:type="spellStart"/>
      <w:r w:rsidRPr="00831202">
        <w:rPr>
          <w:bCs/>
        </w:rPr>
        <w:t>проект</w:t>
      </w:r>
      <w:proofErr w:type="spellEnd"/>
      <w:r w:rsidRPr="00831202">
        <w:rPr>
          <w:bCs/>
        </w:rPr>
        <w:t xml:space="preserve"> с:</w:t>
      </w:r>
    </w:p>
    <w:p w:rsidR="00EE4C17" w:rsidRPr="00831202" w:rsidRDefault="00EE4C17" w:rsidP="00EE4C17">
      <w:pPr>
        <w:ind w:firstLine="425"/>
      </w:pPr>
      <w:proofErr w:type="spellStart"/>
      <w:r w:rsidRPr="00831202">
        <w:t>Водещ</w:t>
      </w:r>
      <w:proofErr w:type="spellEnd"/>
      <w:r w:rsidRPr="00831202">
        <w:t xml:space="preserve"> </w:t>
      </w:r>
      <w:proofErr w:type="spellStart"/>
      <w:r w:rsidRPr="00831202">
        <w:t>бенефициент</w:t>
      </w:r>
      <w:proofErr w:type="spellEnd"/>
      <w:r w:rsidRPr="00831202">
        <w:t>: Община Русе</w:t>
      </w:r>
    </w:p>
    <w:p w:rsidR="00831202" w:rsidRPr="00831202" w:rsidRDefault="00831202" w:rsidP="00EE4C17">
      <w:pPr>
        <w:ind w:firstLine="425"/>
        <w:jc w:val="both"/>
        <w:rPr>
          <w:lang w:val="bg-BG"/>
        </w:rPr>
      </w:pPr>
    </w:p>
    <w:p w:rsidR="00EE4C17" w:rsidRPr="00831202" w:rsidRDefault="00EE4C17" w:rsidP="00EE4C17">
      <w:pPr>
        <w:ind w:firstLine="425"/>
        <w:jc w:val="both"/>
      </w:pPr>
      <w:proofErr w:type="spellStart"/>
      <w:r w:rsidRPr="00831202">
        <w:t>Име</w:t>
      </w:r>
      <w:proofErr w:type="spellEnd"/>
      <w:r w:rsidRPr="00831202">
        <w:t xml:space="preserve">: </w:t>
      </w:r>
      <w:proofErr w:type="spellStart"/>
      <w:r w:rsidRPr="00831202">
        <w:rPr>
          <w:color w:val="000000"/>
          <w:szCs w:val="21"/>
        </w:rPr>
        <w:t>Инвестиране</w:t>
      </w:r>
      <w:proofErr w:type="spellEnd"/>
      <w:r w:rsidRPr="00831202">
        <w:rPr>
          <w:color w:val="000000"/>
          <w:szCs w:val="21"/>
        </w:rPr>
        <w:t xml:space="preserve"> в </w:t>
      </w:r>
      <w:proofErr w:type="spellStart"/>
      <w:r w:rsidRPr="00831202">
        <w:rPr>
          <w:color w:val="000000"/>
          <w:szCs w:val="21"/>
        </w:rPr>
        <w:t>пътната</w:t>
      </w:r>
      <w:proofErr w:type="spellEnd"/>
      <w:r w:rsidRPr="00831202">
        <w:rPr>
          <w:color w:val="000000"/>
          <w:szCs w:val="21"/>
        </w:rPr>
        <w:t xml:space="preserve"> </w:t>
      </w:r>
      <w:proofErr w:type="spellStart"/>
      <w:r w:rsidRPr="00831202">
        <w:rPr>
          <w:color w:val="000000"/>
          <w:szCs w:val="21"/>
        </w:rPr>
        <w:t>безопасност</w:t>
      </w:r>
      <w:proofErr w:type="spellEnd"/>
      <w:r w:rsidRPr="00831202">
        <w:rPr>
          <w:color w:val="000000"/>
          <w:szCs w:val="21"/>
        </w:rPr>
        <w:t xml:space="preserve"> и </w:t>
      </w:r>
      <w:proofErr w:type="spellStart"/>
      <w:r w:rsidRPr="00831202">
        <w:rPr>
          <w:color w:val="000000"/>
          <w:szCs w:val="21"/>
        </w:rPr>
        <w:t>подобряване</w:t>
      </w:r>
      <w:proofErr w:type="spellEnd"/>
      <w:r w:rsidRPr="00831202">
        <w:rPr>
          <w:color w:val="000000"/>
          <w:szCs w:val="21"/>
        </w:rPr>
        <w:t xml:space="preserve"> </w:t>
      </w:r>
      <w:proofErr w:type="spellStart"/>
      <w:r w:rsidRPr="00831202">
        <w:rPr>
          <w:color w:val="000000"/>
          <w:szCs w:val="21"/>
        </w:rPr>
        <w:t>свързаността</w:t>
      </w:r>
      <w:proofErr w:type="spellEnd"/>
      <w:r w:rsidRPr="00831202">
        <w:rPr>
          <w:color w:val="000000"/>
          <w:szCs w:val="21"/>
        </w:rPr>
        <w:t xml:space="preserve"> на Община Русе и </w:t>
      </w:r>
      <w:proofErr w:type="spellStart"/>
      <w:r w:rsidRPr="00831202">
        <w:rPr>
          <w:color w:val="000000"/>
          <w:szCs w:val="21"/>
        </w:rPr>
        <w:t>Окръг</w:t>
      </w:r>
      <w:proofErr w:type="spellEnd"/>
      <w:r w:rsidRPr="00831202">
        <w:rPr>
          <w:color w:val="000000"/>
          <w:szCs w:val="21"/>
        </w:rPr>
        <w:t xml:space="preserve"> </w:t>
      </w:r>
      <w:proofErr w:type="spellStart"/>
      <w:r w:rsidRPr="00831202">
        <w:rPr>
          <w:color w:val="000000"/>
          <w:szCs w:val="21"/>
        </w:rPr>
        <w:t>Гюргево</w:t>
      </w:r>
      <w:proofErr w:type="spellEnd"/>
      <w:r w:rsidRPr="00831202">
        <w:rPr>
          <w:color w:val="000000"/>
          <w:szCs w:val="21"/>
        </w:rPr>
        <w:t xml:space="preserve"> с </w:t>
      </w:r>
      <w:proofErr w:type="spellStart"/>
      <w:r w:rsidRPr="00831202">
        <w:rPr>
          <w:color w:val="000000"/>
          <w:szCs w:val="21"/>
        </w:rPr>
        <w:t>транспортна</w:t>
      </w:r>
      <w:proofErr w:type="spellEnd"/>
      <w:r w:rsidRPr="00831202">
        <w:rPr>
          <w:color w:val="000000"/>
          <w:szCs w:val="21"/>
        </w:rPr>
        <w:t xml:space="preserve"> </w:t>
      </w:r>
      <w:proofErr w:type="spellStart"/>
      <w:r w:rsidRPr="00831202">
        <w:rPr>
          <w:color w:val="000000"/>
          <w:szCs w:val="21"/>
        </w:rPr>
        <w:t>мрежа</w:t>
      </w:r>
      <w:proofErr w:type="spellEnd"/>
      <w:r w:rsidRPr="00831202">
        <w:rPr>
          <w:color w:val="000000"/>
          <w:szCs w:val="21"/>
        </w:rPr>
        <w:t xml:space="preserve"> TEN-T</w:t>
      </w:r>
    </w:p>
    <w:p w:rsidR="00831202" w:rsidRPr="00831202" w:rsidRDefault="00831202" w:rsidP="00EE4C17">
      <w:pPr>
        <w:ind w:firstLine="425"/>
        <w:jc w:val="both"/>
        <w:rPr>
          <w:lang w:val="bg-BG"/>
        </w:rPr>
      </w:pPr>
    </w:p>
    <w:p w:rsidR="00EE4C17" w:rsidRPr="00831202" w:rsidRDefault="00EE4C17" w:rsidP="00EE4C17">
      <w:pPr>
        <w:ind w:firstLine="425"/>
        <w:jc w:val="both"/>
        <w:rPr>
          <w:bCs/>
        </w:rPr>
      </w:pPr>
      <w:proofErr w:type="spellStart"/>
      <w:r w:rsidRPr="00831202">
        <w:t>Програма</w:t>
      </w:r>
      <w:proofErr w:type="spellEnd"/>
      <w:r w:rsidRPr="00831202">
        <w:t>: ИНТЕРЕРЕГ V-А РУМЪНИЯ – БЪЛГАРИЯ</w:t>
      </w:r>
    </w:p>
    <w:p w:rsidR="00EE4C17" w:rsidRPr="00E80CF7" w:rsidRDefault="00EE4C17" w:rsidP="00EE4C17">
      <w:pPr>
        <w:ind w:firstLine="425"/>
        <w:jc w:val="both"/>
      </w:pPr>
    </w:p>
    <w:p w:rsidR="00EE4C17" w:rsidRPr="0089223C" w:rsidRDefault="00DD4F36" w:rsidP="00EE4C17">
      <w:pPr>
        <w:ind w:firstLine="425"/>
        <w:jc w:val="both"/>
        <w:rPr>
          <w:b/>
          <w:lang w:val="bg-BG"/>
        </w:rPr>
      </w:pPr>
      <w:r>
        <w:rPr>
          <w:b/>
        </w:rPr>
        <w:t>II</w:t>
      </w:r>
      <w:r w:rsidR="00EE4C17" w:rsidRPr="00E80CF7">
        <w:rPr>
          <w:b/>
        </w:rPr>
        <w:t xml:space="preserve">. </w:t>
      </w:r>
      <w:r w:rsidR="0089223C">
        <w:rPr>
          <w:b/>
          <w:lang w:val="bg-BG"/>
        </w:rPr>
        <w:t>ПЪЛНО ОПИСАНИЕ НА ОБЕКТА НА ПОРЪЧКАТА, ВКЛЮЧИТЕЛНО ОСНОВНИ ХАРАКТЕРИСТИКИ</w:t>
      </w:r>
    </w:p>
    <w:p w:rsidR="00EE4C17" w:rsidRDefault="00EE4C17" w:rsidP="00EE4C17">
      <w:pPr>
        <w:ind w:firstLine="425"/>
        <w:jc w:val="both"/>
        <w:rPr>
          <w:lang w:eastAsia="bg-BG"/>
        </w:rPr>
      </w:pPr>
      <w:proofErr w:type="spellStart"/>
      <w:r w:rsidRPr="00286ECD">
        <w:rPr>
          <w:lang w:eastAsia="bg-BG"/>
        </w:rPr>
        <w:t>Настоящата</w:t>
      </w:r>
      <w:proofErr w:type="spellEnd"/>
      <w:r w:rsidRPr="00286ECD">
        <w:rPr>
          <w:lang w:eastAsia="bg-BG"/>
        </w:rPr>
        <w:t xml:space="preserve"> обществена поръчка е </w:t>
      </w:r>
      <w:proofErr w:type="spellStart"/>
      <w:r w:rsidRPr="00286ECD">
        <w:rPr>
          <w:lang w:eastAsia="bg-BG"/>
        </w:rPr>
        <w:t>част</w:t>
      </w:r>
      <w:proofErr w:type="spellEnd"/>
      <w:r w:rsidRPr="00286ECD">
        <w:rPr>
          <w:lang w:eastAsia="bg-BG"/>
        </w:rPr>
        <w:t xml:space="preserve"> от дейностите, които </w:t>
      </w:r>
      <w:proofErr w:type="spellStart"/>
      <w:r w:rsidRPr="00286ECD">
        <w:rPr>
          <w:lang w:eastAsia="bg-BG"/>
        </w:rPr>
        <w:t>се</w:t>
      </w:r>
      <w:proofErr w:type="spellEnd"/>
      <w:r w:rsidRPr="00286ECD">
        <w:rPr>
          <w:lang w:eastAsia="bg-BG"/>
        </w:rPr>
        <w:t xml:space="preserve"> </w:t>
      </w:r>
      <w:proofErr w:type="spellStart"/>
      <w:r w:rsidRPr="00286ECD">
        <w:rPr>
          <w:lang w:eastAsia="bg-BG"/>
        </w:rPr>
        <w:t>изпълняват</w:t>
      </w:r>
      <w:proofErr w:type="spellEnd"/>
      <w:r w:rsidRPr="00286ECD">
        <w:rPr>
          <w:lang w:eastAsia="bg-BG"/>
        </w:rPr>
        <w:t xml:space="preserve"> с </w:t>
      </w:r>
      <w:proofErr w:type="spellStart"/>
      <w:r w:rsidRPr="00286ECD">
        <w:rPr>
          <w:lang w:eastAsia="bg-BG"/>
        </w:rPr>
        <w:t>оглед</w:t>
      </w:r>
      <w:proofErr w:type="spellEnd"/>
      <w:r w:rsidRPr="00286ECD">
        <w:rPr>
          <w:lang w:eastAsia="bg-BG"/>
        </w:rPr>
        <w:t xml:space="preserve"> подготовката на </w:t>
      </w:r>
      <w:proofErr w:type="spellStart"/>
      <w:r w:rsidRPr="00286ECD">
        <w:rPr>
          <w:lang w:eastAsia="bg-BG"/>
        </w:rPr>
        <w:t>проектно</w:t>
      </w:r>
      <w:proofErr w:type="spellEnd"/>
      <w:r w:rsidRPr="00286ECD">
        <w:rPr>
          <w:lang w:eastAsia="bg-BG"/>
        </w:rPr>
        <w:t xml:space="preserve"> </w:t>
      </w:r>
      <w:proofErr w:type="spellStart"/>
      <w:r w:rsidRPr="00286ECD">
        <w:rPr>
          <w:lang w:eastAsia="bg-BG"/>
        </w:rPr>
        <w:t>предложение</w:t>
      </w:r>
      <w:proofErr w:type="spellEnd"/>
      <w:r w:rsidRPr="00286ECD">
        <w:rPr>
          <w:lang w:eastAsia="bg-BG"/>
        </w:rPr>
        <w:t xml:space="preserve"> </w:t>
      </w:r>
      <w:proofErr w:type="spellStart"/>
      <w:r w:rsidRPr="00286ECD">
        <w:rPr>
          <w:lang w:eastAsia="bg-BG"/>
        </w:rPr>
        <w:t>по</w:t>
      </w:r>
      <w:proofErr w:type="spellEnd"/>
      <w:r w:rsidRPr="00286ECD">
        <w:rPr>
          <w:lang w:eastAsia="bg-BG"/>
        </w:rPr>
        <w:t xml:space="preserve"> </w:t>
      </w:r>
      <w:proofErr w:type="spellStart"/>
      <w:r w:rsidRPr="00286ECD">
        <w:rPr>
          <w:lang w:eastAsia="bg-BG"/>
        </w:rPr>
        <w:t>Програма</w:t>
      </w:r>
      <w:proofErr w:type="spellEnd"/>
      <w:r w:rsidRPr="00286ECD">
        <w:rPr>
          <w:lang w:eastAsia="bg-BG"/>
        </w:rPr>
        <w:t xml:space="preserve"> INTERREG V-A </w:t>
      </w:r>
      <w:proofErr w:type="spellStart"/>
      <w:r w:rsidRPr="00286ECD">
        <w:rPr>
          <w:lang w:eastAsia="bg-BG"/>
        </w:rPr>
        <w:t>Румъния</w:t>
      </w:r>
      <w:proofErr w:type="spellEnd"/>
      <w:r w:rsidRPr="00286ECD">
        <w:rPr>
          <w:lang w:eastAsia="bg-BG"/>
        </w:rPr>
        <w:t xml:space="preserve"> – България в </w:t>
      </w:r>
      <w:proofErr w:type="spellStart"/>
      <w:r w:rsidRPr="00286ECD">
        <w:rPr>
          <w:lang w:eastAsia="bg-BG"/>
        </w:rPr>
        <w:t>партньорство</w:t>
      </w:r>
      <w:proofErr w:type="spellEnd"/>
      <w:r w:rsidRPr="00286ECD">
        <w:rPr>
          <w:lang w:eastAsia="bg-BG"/>
        </w:rPr>
        <w:t xml:space="preserve"> между Община Русе, България  и </w:t>
      </w:r>
      <w:proofErr w:type="spellStart"/>
      <w:r w:rsidRPr="00CD430E">
        <w:rPr>
          <w:lang w:eastAsia="bg-BG"/>
        </w:rPr>
        <w:t>Окръжен</w:t>
      </w:r>
      <w:proofErr w:type="spellEnd"/>
      <w:r w:rsidRPr="00CD430E">
        <w:rPr>
          <w:lang w:eastAsia="bg-BG"/>
        </w:rPr>
        <w:t xml:space="preserve"> </w:t>
      </w:r>
      <w:proofErr w:type="spellStart"/>
      <w:r w:rsidRPr="00CD430E">
        <w:rPr>
          <w:lang w:eastAsia="bg-BG"/>
        </w:rPr>
        <w:t>съвет</w:t>
      </w:r>
      <w:proofErr w:type="spellEnd"/>
      <w:r w:rsidRPr="00CD430E">
        <w:rPr>
          <w:lang w:eastAsia="bg-BG"/>
        </w:rPr>
        <w:t xml:space="preserve"> </w:t>
      </w:r>
      <w:proofErr w:type="spellStart"/>
      <w:r w:rsidRPr="00CD430E">
        <w:rPr>
          <w:lang w:eastAsia="bg-BG"/>
        </w:rPr>
        <w:t>Гюргево</w:t>
      </w:r>
      <w:proofErr w:type="spellEnd"/>
      <w:r w:rsidRPr="00286ECD">
        <w:rPr>
          <w:lang w:eastAsia="bg-BG"/>
        </w:rPr>
        <w:t xml:space="preserve">, </w:t>
      </w:r>
      <w:proofErr w:type="spellStart"/>
      <w:r w:rsidRPr="00286ECD">
        <w:rPr>
          <w:lang w:eastAsia="bg-BG"/>
        </w:rPr>
        <w:t>Румъния</w:t>
      </w:r>
      <w:proofErr w:type="spellEnd"/>
      <w:r w:rsidRPr="00286ECD">
        <w:rPr>
          <w:lang w:eastAsia="bg-BG"/>
        </w:rPr>
        <w:t>.</w:t>
      </w:r>
      <w:r>
        <w:rPr>
          <w:lang w:eastAsia="bg-BG"/>
        </w:rPr>
        <w:t xml:space="preserve"> </w:t>
      </w:r>
      <w:proofErr w:type="spellStart"/>
      <w:r>
        <w:rPr>
          <w:lang w:eastAsia="bg-BG"/>
        </w:rPr>
        <w:t>Проект</w:t>
      </w:r>
      <w:r w:rsidR="00D81150">
        <w:rPr>
          <w:lang w:val="bg-BG" w:eastAsia="bg-BG"/>
        </w:rPr>
        <w:t>ът</w:t>
      </w:r>
      <w:proofErr w:type="spellEnd"/>
      <w:r>
        <w:rPr>
          <w:lang w:eastAsia="bg-BG"/>
        </w:rPr>
        <w:t xml:space="preserve"> е </w:t>
      </w:r>
      <w:proofErr w:type="spellStart"/>
      <w:r>
        <w:rPr>
          <w:lang w:eastAsia="bg-BG"/>
        </w:rPr>
        <w:t>одобрен</w:t>
      </w:r>
      <w:proofErr w:type="spellEnd"/>
      <w:r>
        <w:rPr>
          <w:lang w:eastAsia="bg-BG"/>
        </w:rPr>
        <w:t xml:space="preserve"> за </w:t>
      </w:r>
      <w:proofErr w:type="spellStart"/>
      <w:r>
        <w:rPr>
          <w:lang w:eastAsia="bg-BG"/>
        </w:rPr>
        <w:t>кандидатстване</w:t>
      </w:r>
      <w:proofErr w:type="spellEnd"/>
      <w:r>
        <w:rPr>
          <w:lang w:eastAsia="bg-BG"/>
        </w:rPr>
        <w:t xml:space="preserve"> с </w:t>
      </w:r>
      <w:r w:rsidRPr="00A53027">
        <w:t xml:space="preserve">решение на </w:t>
      </w:r>
      <w:proofErr w:type="spellStart"/>
      <w:r w:rsidRPr="00A53027">
        <w:t>Комитета</w:t>
      </w:r>
      <w:proofErr w:type="spellEnd"/>
      <w:r w:rsidRPr="00A53027">
        <w:t xml:space="preserve"> за </w:t>
      </w:r>
      <w:proofErr w:type="spellStart"/>
      <w:r w:rsidRPr="00A53027">
        <w:t>наблюдение</w:t>
      </w:r>
      <w:proofErr w:type="spellEnd"/>
      <w:r w:rsidR="004F3049">
        <w:rPr>
          <w:lang w:eastAsia="bg-BG"/>
        </w:rPr>
        <w:t xml:space="preserve"> на</w:t>
      </w:r>
      <w:r w:rsidR="004F3049">
        <w:rPr>
          <w:lang w:val="bg-BG" w:eastAsia="bg-BG"/>
        </w:rPr>
        <w:t xml:space="preserve"> </w:t>
      </w:r>
      <w:r>
        <w:rPr>
          <w:lang w:eastAsia="bg-BG"/>
        </w:rPr>
        <w:t>02.08.2017 г.</w:t>
      </w:r>
      <w:r w:rsidRPr="00286ECD">
        <w:rPr>
          <w:lang w:eastAsia="bg-BG"/>
        </w:rPr>
        <w:t xml:space="preserve"> Изпълнението на настоящия </w:t>
      </w:r>
      <w:proofErr w:type="spellStart"/>
      <w:r w:rsidRPr="00286ECD">
        <w:rPr>
          <w:lang w:eastAsia="bg-BG"/>
        </w:rPr>
        <w:t>договор</w:t>
      </w:r>
      <w:proofErr w:type="spellEnd"/>
      <w:r w:rsidRPr="00286ECD">
        <w:rPr>
          <w:lang w:eastAsia="bg-BG"/>
        </w:rPr>
        <w:t xml:space="preserve"> </w:t>
      </w:r>
      <w:proofErr w:type="spellStart"/>
      <w:r w:rsidRPr="00286ECD">
        <w:rPr>
          <w:lang w:eastAsia="bg-BG"/>
        </w:rPr>
        <w:t>засяга</w:t>
      </w:r>
      <w:proofErr w:type="spellEnd"/>
      <w:r w:rsidRPr="00286ECD">
        <w:rPr>
          <w:lang w:eastAsia="bg-BG"/>
        </w:rPr>
        <w:t xml:space="preserve"> </w:t>
      </w:r>
      <w:proofErr w:type="spellStart"/>
      <w:r w:rsidRPr="00286ECD">
        <w:rPr>
          <w:lang w:eastAsia="bg-BG"/>
        </w:rPr>
        <w:t>подготвителна</w:t>
      </w:r>
      <w:proofErr w:type="spellEnd"/>
      <w:r w:rsidRPr="00286ECD">
        <w:rPr>
          <w:lang w:eastAsia="bg-BG"/>
        </w:rPr>
        <w:t xml:space="preserve"> </w:t>
      </w:r>
      <w:proofErr w:type="spellStart"/>
      <w:r w:rsidRPr="00286ECD">
        <w:rPr>
          <w:lang w:eastAsia="bg-BG"/>
        </w:rPr>
        <w:t>дейност</w:t>
      </w:r>
      <w:proofErr w:type="spellEnd"/>
      <w:r w:rsidRPr="00286ECD">
        <w:rPr>
          <w:lang w:eastAsia="bg-BG"/>
        </w:rPr>
        <w:t xml:space="preserve">, която ще бъде </w:t>
      </w:r>
      <w:proofErr w:type="spellStart"/>
      <w:r w:rsidRPr="00286ECD">
        <w:rPr>
          <w:lang w:eastAsia="bg-BG"/>
        </w:rPr>
        <w:t>изпълнена</w:t>
      </w:r>
      <w:proofErr w:type="spellEnd"/>
      <w:r w:rsidRPr="00286ECD">
        <w:rPr>
          <w:lang w:eastAsia="bg-BG"/>
        </w:rPr>
        <w:t xml:space="preserve"> преди сключването на </w:t>
      </w:r>
      <w:proofErr w:type="spellStart"/>
      <w:r w:rsidRPr="00286ECD">
        <w:rPr>
          <w:lang w:eastAsia="bg-BG"/>
        </w:rPr>
        <w:t>договор</w:t>
      </w:r>
      <w:proofErr w:type="spellEnd"/>
      <w:r w:rsidRPr="00286ECD">
        <w:rPr>
          <w:lang w:eastAsia="bg-BG"/>
        </w:rPr>
        <w:t xml:space="preserve"> за </w:t>
      </w:r>
      <w:proofErr w:type="spellStart"/>
      <w:r w:rsidRPr="00286ECD">
        <w:rPr>
          <w:lang w:eastAsia="bg-BG"/>
        </w:rPr>
        <w:t>предоставяне</w:t>
      </w:r>
      <w:proofErr w:type="spellEnd"/>
      <w:r w:rsidRPr="00286ECD">
        <w:rPr>
          <w:lang w:eastAsia="bg-BG"/>
        </w:rPr>
        <w:t xml:space="preserve"> на БФП от Община Русе в </w:t>
      </w:r>
      <w:proofErr w:type="spellStart"/>
      <w:r w:rsidRPr="00286ECD">
        <w:rPr>
          <w:lang w:eastAsia="bg-BG"/>
        </w:rPr>
        <w:t>рамките</w:t>
      </w:r>
      <w:proofErr w:type="spellEnd"/>
      <w:r w:rsidRPr="00286ECD">
        <w:rPr>
          <w:lang w:eastAsia="bg-BG"/>
        </w:rPr>
        <w:t xml:space="preserve"> на подготовката на </w:t>
      </w:r>
      <w:proofErr w:type="spellStart"/>
      <w:r w:rsidRPr="00286ECD">
        <w:rPr>
          <w:lang w:eastAsia="bg-BG"/>
        </w:rPr>
        <w:t>описаното</w:t>
      </w:r>
      <w:proofErr w:type="spellEnd"/>
      <w:r w:rsidRPr="00286ECD">
        <w:rPr>
          <w:lang w:eastAsia="bg-BG"/>
        </w:rPr>
        <w:t xml:space="preserve"> </w:t>
      </w:r>
      <w:proofErr w:type="spellStart"/>
      <w:r w:rsidRPr="00286ECD">
        <w:rPr>
          <w:lang w:eastAsia="bg-BG"/>
        </w:rPr>
        <w:t>проектно</w:t>
      </w:r>
      <w:proofErr w:type="spellEnd"/>
      <w:r w:rsidRPr="00286ECD">
        <w:rPr>
          <w:lang w:eastAsia="bg-BG"/>
        </w:rPr>
        <w:t xml:space="preserve"> </w:t>
      </w:r>
      <w:proofErr w:type="spellStart"/>
      <w:r w:rsidRPr="00286ECD">
        <w:rPr>
          <w:lang w:eastAsia="bg-BG"/>
        </w:rPr>
        <w:t>предложение</w:t>
      </w:r>
      <w:proofErr w:type="spellEnd"/>
      <w:r w:rsidRPr="00286ECD">
        <w:rPr>
          <w:lang w:eastAsia="bg-BG"/>
        </w:rPr>
        <w:t>.</w:t>
      </w:r>
    </w:p>
    <w:p w:rsidR="00900189" w:rsidRPr="00900189" w:rsidRDefault="00900189" w:rsidP="00E454CC">
      <w:pPr>
        <w:ind w:firstLine="425"/>
        <w:jc w:val="both"/>
        <w:rPr>
          <w:lang w:val="bg-BG"/>
        </w:rPr>
      </w:pPr>
      <w:r w:rsidRPr="00900189">
        <w:rPr>
          <w:b/>
          <w:lang w:val="bg-BG"/>
        </w:rPr>
        <w:t>Местоположение на обекта:</w:t>
      </w:r>
      <w:r w:rsidRPr="00900189">
        <w:rPr>
          <w:lang w:val="bg-BG"/>
        </w:rPr>
        <w:t xml:space="preserve"> ПИ 63427.3.300 представляващ бул. „3-ти март” - от пътен възел „Сарая“ (включително) до връзката му с  републикански път I-5 Русе – В. Търново, част от коридор 9 на </w:t>
      </w:r>
      <w:r w:rsidRPr="00900189">
        <w:t xml:space="preserve">TEN-T </w:t>
      </w:r>
      <w:r w:rsidRPr="00900189">
        <w:rPr>
          <w:lang w:val="bg-BG"/>
        </w:rPr>
        <w:t>мрежата.</w:t>
      </w:r>
    </w:p>
    <w:p w:rsidR="00900189" w:rsidRPr="00900189" w:rsidRDefault="00900189" w:rsidP="00E454CC">
      <w:pPr>
        <w:ind w:firstLine="425"/>
        <w:jc w:val="both"/>
        <w:rPr>
          <w:lang w:val="bg-BG"/>
        </w:rPr>
      </w:pPr>
      <w:r w:rsidRPr="00900189">
        <w:rPr>
          <w:b/>
          <w:lang w:val="bg-BG"/>
        </w:rPr>
        <w:t xml:space="preserve">Собственост на имота: </w:t>
      </w:r>
      <w:r w:rsidRPr="00900189">
        <w:rPr>
          <w:lang w:val="bg-BG"/>
        </w:rPr>
        <w:t>Община Русе.</w:t>
      </w:r>
    </w:p>
    <w:p w:rsidR="00900189" w:rsidRPr="00900189" w:rsidRDefault="00900189" w:rsidP="00900189">
      <w:pPr>
        <w:ind w:firstLine="426"/>
        <w:jc w:val="both"/>
        <w:rPr>
          <w:b/>
          <w:lang w:val="bg-BG"/>
        </w:rPr>
      </w:pPr>
    </w:p>
    <w:p w:rsidR="00900189" w:rsidRPr="00900189" w:rsidRDefault="00DD4F36" w:rsidP="00E454CC">
      <w:pPr>
        <w:ind w:firstLine="425"/>
        <w:jc w:val="both"/>
        <w:rPr>
          <w:b/>
          <w:lang w:val="bg-BG"/>
        </w:rPr>
      </w:pPr>
      <w:r>
        <w:rPr>
          <w:b/>
        </w:rPr>
        <w:t>1</w:t>
      </w:r>
      <w:r>
        <w:rPr>
          <w:b/>
          <w:lang w:val="bg-BG"/>
        </w:rPr>
        <w:t>.</w:t>
      </w:r>
      <w:r w:rsidR="00900189" w:rsidRPr="00900189">
        <w:rPr>
          <w:b/>
          <w:lang w:val="bg-BG"/>
        </w:rPr>
        <w:t xml:space="preserve">  </w:t>
      </w:r>
      <w:r w:rsidR="0089223C">
        <w:rPr>
          <w:b/>
          <w:lang w:val="bg-BG"/>
        </w:rPr>
        <w:t>Описание на обекта</w:t>
      </w:r>
    </w:p>
    <w:p w:rsidR="00900189" w:rsidRPr="00900189" w:rsidRDefault="00DD4F36" w:rsidP="00900189">
      <w:pPr>
        <w:ind w:firstLine="426"/>
        <w:jc w:val="both"/>
        <w:rPr>
          <w:b/>
          <w:lang w:val="bg-BG"/>
        </w:rPr>
      </w:pPr>
      <w:r>
        <w:rPr>
          <w:b/>
          <w:lang w:val="bg-BG"/>
        </w:rPr>
        <w:t>1.</w:t>
      </w:r>
      <w:proofErr w:type="spellStart"/>
      <w:r w:rsidR="00900189" w:rsidRPr="00900189">
        <w:rPr>
          <w:b/>
          <w:lang w:val="bg-BG"/>
        </w:rPr>
        <w:t>1</w:t>
      </w:r>
      <w:proofErr w:type="spellEnd"/>
      <w:r w:rsidR="00900189" w:rsidRPr="00900189">
        <w:rPr>
          <w:b/>
          <w:lang w:val="bg-BG"/>
        </w:rPr>
        <w:t>. Обща информация:</w:t>
      </w:r>
    </w:p>
    <w:p w:rsidR="00900189" w:rsidRPr="00900189" w:rsidRDefault="00900189" w:rsidP="00900189">
      <w:pPr>
        <w:ind w:firstLine="426"/>
        <w:jc w:val="both"/>
        <w:rPr>
          <w:lang w:val="bg-BG"/>
        </w:rPr>
      </w:pPr>
      <w:r w:rsidRPr="00900189">
        <w:rPr>
          <w:lang w:val="bg-BG"/>
        </w:rPr>
        <w:t>Съгласно ГКТП към ОУП на гр. Русе бул. „3-ти март” е елемент от първостепенната улична мрежа на града, определен като районна артерия клас IIIБ - 2х2</w:t>
      </w:r>
      <w:r w:rsidR="00660F13">
        <w:rPr>
          <w:lang w:val="bg-BG"/>
        </w:rPr>
        <w:t>. Булевардът</w:t>
      </w:r>
      <w:r w:rsidRPr="00900189">
        <w:rPr>
          <w:lang w:val="bg-BG"/>
        </w:rPr>
        <w:t xml:space="preserve"> е  основна входно-изходна артерия на града, обслужва и западна промишлена зона. Същият е с дължина около 2200 м.  Районът е с предимно промишлено застрояване.</w:t>
      </w:r>
    </w:p>
    <w:p w:rsidR="00900189" w:rsidRPr="00900189" w:rsidRDefault="00900189" w:rsidP="00900189">
      <w:pPr>
        <w:ind w:right="21" w:firstLine="426"/>
        <w:jc w:val="both"/>
        <w:rPr>
          <w:lang w:val="bg-BG"/>
        </w:rPr>
      </w:pPr>
      <w:r w:rsidRPr="00900189">
        <w:rPr>
          <w:lang w:val="bg-BG"/>
        </w:rPr>
        <w:t>Мостът при пътен възел “Сарая” е важна комуникационно-транспортна артерия на град Русе. Мостът е връзката на централната градска част със западната промишлена зона на града и с републиканския път I-5 Русе - В. Търново, част от коридор 9 на TEN-T мрежата. През моста преминават и трасета на градския тролейбусен и автобусен транспорт.</w:t>
      </w:r>
      <w:r w:rsidRPr="00900189">
        <w:rPr>
          <w:b/>
          <w:lang w:val="bg-BG"/>
        </w:rPr>
        <w:t xml:space="preserve"> </w:t>
      </w:r>
      <w:r w:rsidRPr="00900189">
        <w:rPr>
          <w:lang w:val="bg-BG"/>
        </w:rPr>
        <w:t>Конструиран е на 11 отвора съставен от две отделно деформиращи се надлъжно рамкови конструкции, свързани в централния отвор с окачена греда с дължина 16 м. Дължината на моста е около 295м и е с габарит 14 м, от който пътно платно 8,80 м и два тротоара по 2,60 м.</w:t>
      </w:r>
    </w:p>
    <w:p w:rsidR="00900189" w:rsidRPr="00900189" w:rsidRDefault="00900189" w:rsidP="00900189">
      <w:pPr>
        <w:ind w:right="21" w:firstLine="426"/>
        <w:jc w:val="both"/>
        <w:rPr>
          <w:lang w:val="bg-BG"/>
        </w:rPr>
      </w:pPr>
      <w:r w:rsidRPr="00900189">
        <w:rPr>
          <w:lang w:val="bg-BG"/>
        </w:rPr>
        <w:t xml:space="preserve">Поради опасност от изпадане на подвижните лагери, през 2004 год. под окачената греда от централния отвор на моста е изградено стоманено подпорно скеле на бетонови фундаменти в близост до двата </w:t>
      </w:r>
      <w:r w:rsidR="00527A6D">
        <w:rPr>
          <w:lang w:val="bg-BG"/>
        </w:rPr>
        <w:t>й края. По-</w:t>
      </w:r>
      <w:r w:rsidRPr="00900189">
        <w:rPr>
          <w:lang w:val="bg-BG"/>
        </w:rPr>
        <w:t>късно е извършено аварийно укрепване на западния устой и греди на моста.</w:t>
      </w:r>
    </w:p>
    <w:p w:rsidR="00900189" w:rsidRPr="00900189" w:rsidRDefault="00900189" w:rsidP="00900189">
      <w:pPr>
        <w:ind w:firstLine="426"/>
        <w:jc w:val="both"/>
        <w:rPr>
          <w:lang w:val="bg-BG"/>
        </w:rPr>
      </w:pPr>
      <w:r w:rsidRPr="00900189">
        <w:rPr>
          <w:lang w:val="bg-BG"/>
        </w:rPr>
        <w:t xml:space="preserve">Ситуационно съоръжението е в права, а </w:t>
      </w:r>
      <w:proofErr w:type="spellStart"/>
      <w:r w:rsidRPr="00900189">
        <w:rPr>
          <w:lang w:val="bg-BG"/>
        </w:rPr>
        <w:t>нивелетно</w:t>
      </w:r>
      <w:proofErr w:type="spellEnd"/>
      <w:r w:rsidRPr="00900189">
        <w:rPr>
          <w:lang w:val="bg-BG"/>
        </w:rPr>
        <w:t xml:space="preserve"> - в една вдлъбната и след това в изпъкнала  криви. Надлъжният наклон на моста остава по цялата дължина на моста винаги от изток на запад. Изпълнен е по монолитен начин.</w:t>
      </w:r>
    </w:p>
    <w:p w:rsidR="00900189" w:rsidRPr="00900189" w:rsidRDefault="00900189" w:rsidP="00900189">
      <w:pPr>
        <w:ind w:firstLine="426"/>
        <w:jc w:val="both"/>
        <w:rPr>
          <w:lang w:val="bg-BG"/>
        </w:rPr>
      </w:pPr>
      <w:r w:rsidRPr="00900189">
        <w:rPr>
          <w:lang w:val="bg-BG"/>
        </w:rPr>
        <w:lastRenderedPageBreak/>
        <w:t xml:space="preserve">Пътната плоча е оформена с двустранен наклон от средната към крайните надлъжни греди. Стълбовете  на  съоръжението са  монолитни, </w:t>
      </w:r>
      <w:proofErr w:type="spellStart"/>
      <w:r w:rsidRPr="00900189">
        <w:rPr>
          <w:lang w:val="bg-BG"/>
        </w:rPr>
        <w:t>фундирани</w:t>
      </w:r>
      <w:proofErr w:type="spellEnd"/>
      <w:r w:rsidRPr="00900189">
        <w:rPr>
          <w:lang w:val="bg-BG"/>
        </w:rPr>
        <w:t xml:space="preserve">  пилотно. Западният устой с монолит</w:t>
      </w:r>
      <w:r w:rsidR="00E153FB">
        <w:rPr>
          <w:lang w:val="bg-BG"/>
        </w:rPr>
        <w:t xml:space="preserve">ен, плоско </w:t>
      </w:r>
      <w:proofErr w:type="spellStart"/>
      <w:r w:rsidR="00E153FB">
        <w:rPr>
          <w:lang w:val="bg-BG"/>
        </w:rPr>
        <w:t>фундиран</w:t>
      </w:r>
      <w:proofErr w:type="spellEnd"/>
      <w:r w:rsidR="00E153FB">
        <w:rPr>
          <w:lang w:val="bg-BG"/>
        </w:rPr>
        <w:t>, а източният</w:t>
      </w:r>
      <w:r w:rsidRPr="00900189">
        <w:rPr>
          <w:lang w:val="bg-BG"/>
        </w:rPr>
        <w:t xml:space="preserve"> устои с </w:t>
      </w:r>
      <w:proofErr w:type="spellStart"/>
      <w:r w:rsidRPr="00900189">
        <w:rPr>
          <w:lang w:val="bg-BG"/>
        </w:rPr>
        <w:t>обсипен</w:t>
      </w:r>
      <w:proofErr w:type="spellEnd"/>
      <w:r w:rsidRPr="00900189">
        <w:rPr>
          <w:lang w:val="bg-BG"/>
        </w:rPr>
        <w:t xml:space="preserve"> - три опори  на  </w:t>
      </w:r>
      <w:proofErr w:type="spellStart"/>
      <w:r w:rsidRPr="00900189">
        <w:rPr>
          <w:lang w:val="bg-BG"/>
        </w:rPr>
        <w:t>плоскостно</w:t>
      </w:r>
      <w:proofErr w:type="spellEnd"/>
      <w:r w:rsidRPr="00900189">
        <w:rPr>
          <w:lang w:val="bg-BG"/>
        </w:rPr>
        <w:t xml:space="preserve"> </w:t>
      </w:r>
      <w:proofErr w:type="spellStart"/>
      <w:r w:rsidRPr="00900189">
        <w:rPr>
          <w:lang w:val="bg-BG"/>
        </w:rPr>
        <w:t>фундиране</w:t>
      </w:r>
      <w:proofErr w:type="spellEnd"/>
      <w:r w:rsidRPr="00900189">
        <w:rPr>
          <w:lang w:val="bg-BG"/>
        </w:rPr>
        <w:t xml:space="preserve">.  Всички стълбове са свързани с оловни плочи с връхната конструкция. Западният устой вероятно е направен почти изцяло от неармиран бетон. Той има къси напълно завърнати крила, които продължават на запад с подпорни стени с намаляваща при отдалечаване от моста височина. </w:t>
      </w:r>
    </w:p>
    <w:p w:rsidR="00900189" w:rsidRPr="00900189" w:rsidRDefault="00900189" w:rsidP="00900189">
      <w:pPr>
        <w:ind w:firstLine="426"/>
        <w:jc w:val="both"/>
        <w:rPr>
          <w:lang w:val="bg-BG"/>
        </w:rPr>
      </w:pPr>
    </w:p>
    <w:p w:rsidR="00900189" w:rsidRPr="00900189" w:rsidRDefault="00DD4F36" w:rsidP="00900189">
      <w:pPr>
        <w:ind w:firstLine="426"/>
        <w:jc w:val="both"/>
        <w:rPr>
          <w:b/>
          <w:lang w:val="bg-BG"/>
        </w:rPr>
      </w:pPr>
      <w:r>
        <w:rPr>
          <w:b/>
          <w:lang w:val="bg-BG"/>
        </w:rPr>
        <w:t>1.</w:t>
      </w:r>
      <w:r w:rsidR="00900189" w:rsidRPr="00900189">
        <w:rPr>
          <w:b/>
          <w:lang w:val="bg-BG"/>
        </w:rPr>
        <w:t>2. Изходни данни за обекта:</w:t>
      </w:r>
    </w:p>
    <w:p w:rsidR="00900189" w:rsidRPr="00900189" w:rsidRDefault="00900189" w:rsidP="00900189">
      <w:pPr>
        <w:ind w:firstLine="426"/>
        <w:jc w:val="both"/>
        <w:rPr>
          <w:lang w:val="bg-BG"/>
        </w:rPr>
      </w:pPr>
      <w:r w:rsidRPr="00900189">
        <w:rPr>
          <w:lang w:val="bg-BG"/>
        </w:rPr>
        <w:t>Съществуващият габарит на бул. „3-ти март”  е с променлива широчина.</w:t>
      </w:r>
    </w:p>
    <w:p w:rsidR="00900189" w:rsidRPr="00900189" w:rsidRDefault="00900189" w:rsidP="00900189">
      <w:pPr>
        <w:ind w:firstLine="426"/>
        <w:jc w:val="both"/>
        <w:rPr>
          <w:lang w:val="bg-BG"/>
        </w:rPr>
      </w:pPr>
      <w:r w:rsidRPr="00900189">
        <w:rPr>
          <w:lang w:val="bg-BG"/>
        </w:rPr>
        <w:t>При извършените огледи на моста са констатирани увреждания на носещата конструкция, а именно:</w:t>
      </w:r>
    </w:p>
    <w:p w:rsidR="00900189" w:rsidRPr="00900189" w:rsidRDefault="00900189" w:rsidP="00900189">
      <w:pPr>
        <w:numPr>
          <w:ilvl w:val="0"/>
          <w:numId w:val="41"/>
        </w:numPr>
        <w:ind w:left="0" w:firstLine="426"/>
        <w:jc w:val="both"/>
        <w:rPr>
          <w:lang w:val="bg-BG"/>
        </w:rPr>
      </w:pPr>
      <w:r w:rsidRPr="00900189">
        <w:rPr>
          <w:lang w:val="bg-BG"/>
        </w:rPr>
        <w:t xml:space="preserve">Сериозно компрометирано окачване на </w:t>
      </w:r>
      <w:proofErr w:type="spellStart"/>
      <w:r w:rsidRPr="00900189">
        <w:rPr>
          <w:lang w:val="bg-BG"/>
        </w:rPr>
        <w:t>герберовия</w:t>
      </w:r>
      <w:proofErr w:type="spellEnd"/>
      <w:r w:rsidRPr="00900189">
        <w:rPr>
          <w:lang w:val="bg-BG"/>
        </w:rPr>
        <w:t xml:space="preserve"> елемент особено в източната страна – поради което е изпълнено подпиране.</w:t>
      </w:r>
    </w:p>
    <w:p w:rsidR="00900189" w:rsidRPr="00900189" w:rsidRDefault="00900189" w:rsidP="00900189">
      <w:pPr>
        <w:numPr>
          <w:ilvl w:val="0"/>
          <w:numId w:val="41"/>
        </w:numPr>
        <w:ind w:left="0" w:firstLine="426"/>
        <w:jc w:val="both"/>
        <w:rPr>
          <w:lang w:val="bg-BG"/>
        </w:rPr>
      </w:pPr>
      <w:r w:rsidRPr="00900189">
        <w:rPr>
          <w:lang w:val="bg-BG"/>
        </w:rPr>
        <w:t xml:space="preserve">Напукани   и   частично   разрушени   напречни   греди   и </w:t>
      </w:r>
      <w:proofErr w:type="spellStart"/>
      <w:r w:rsidRPr="00900189">
        <w:rPr>
          <w:lang w:val="bg-BG"/>
        </w:rPr>
        <w:t>гардбаластови</w:t>
      </w:r>
      <w:proofErr w:type="spellEnd"/>
      <w:r w:rsidRPr="00900189">
        <w:rPr>
          <w:lang w:val="bg-BG"/>
        </w:rPr>
        <w:t xml:space="preserve"> стени при двата устоя</w:t>
      </w:r>
    </w:p>
    <w:p w:rsidR="00900189" w:rsidRPr="00900189" w:rsidRDefault="00900189" w:rsidP="00900189">
      <w:pPr>
        <w:numPr>
          <w:ilvl w:val="0"/>
          <w:numId w:val="41"/>
        </w:numPr>
        <w:ind w:left="0" w:firstLine="426"/>
        <w:jc w:val="both"/>
        <w:rPr>
          <w:lang w:val="bg-BG"/>
        </w:rPr>
      </w:pPr>
      <w:r w:rsidRPr="00900189">
        <w:rPr>
          <w:lang w:val="bg-BG"/>
        </w:rPr>
        <w:t>Липса на стоманена предпазна ограда;</w:t>
      </w:r>
    </w:p>
    <w:p w:rsidR="00900189" w:rsidRPr="00900189" w:rsidRDefault="00900189" w:rsidP="00900189">
      <w:pPr>
        <w:numPr>
          <w:ilvl w:val="0"/>
          <w:numId w:val="41"/>
        </w:numPr>
        <w:ind w:left="0" w:firstLine="426"/>
        <w:jc w:val="both"/>
        <w:rPr>
          <w:lang w:val="bg-BG"/>
        </w:rPr>
      </w:pPr>
      <w:r w:rsidRPr="00900189">
        <w:rPr>
          <w:lang w:val="bg-BG"/>
        </w:rPr>
        <w:t>Компрометирани работни фуги;</w:t>
      </w:r>
    </w:p>
    <w:p w:rsidR="00900189" w:rsidRPr="00900189" w:rsidRDefault="00900189" w:rsidP="00900189">
      <w:pPr>
        <w:numPr>
          <w:ilvl w:val="0"/>
          <w:numId w:val="41"/>
        </w:numPr>
        <w:ind w:left="0" w:firstLine="426"/>
        <w:jc w:val="both"/>
        <w:rPr>
          <w:lang w:val="bg-BG"/>
        </w:rPr>
      </w:pPr>
      <w:r w:rsidRPr="00900189">
        <w:rPr>
          <w:lang w:val="bg-BG"/>
        </w:rPr>
        <w:t>Оголване на армировката;</w:t>
      </w:r>
    </w:p>
    <w:p w:rsidR="00900189" w:rsidRPr="00900189" w:rsidRDefault="00900189" w:rsidP="00900189">
      <w:pPr>
        <w:numPr>
          <w:ilvl w:val="0"/>
          <w:numId w:val="41"/>
        </w:numPr>
        <w:ind w:left="0" w:firstLine="426"/>
        <w:jc w:val="both"/>
        <w:rPr>
          <w:lang w:val="bg-BG"/>
        </w:rPr>
      </w:pPr>
      <w:r w:rsidRPr="00900189">
        <w:rPr>
          <w:lang w:val="bg-BG"/>
        </w:rPr>
        <w:t xml:space="preserve">Запушени и компрометирани </w:t>
      </w:r>
      <w:proofErr w:type="spellStart"/>
      <w:r w:rsidRPr="00900189">
        <w:rPr>
          <w:lang w:val="bg-BG"/>
        </w:rPr>
        <w:t>отводнители</w:t>
      </w:r>
      <w:proofErr w:type="spellEnd"/>
      <w:r w:rsidRPr="00900189">
        <w:rPr>
          <w:lang w:val="bg-BG"/>
        </w:rPr>
        <w:t>;</w:t>
      </w:r>
    </w:p>
    <w:p w:rsidR="00900189" w:rsidRPr="00900189" w:rsidRDefault="00900189" w:rsidP="00900189">
      <w:pPr>
        <w:numPr>
          <w:ilvl w:val="0"/>
          <w:numId w:val="41"/>
        </w:numPr>
        <w:ind w:left="0" w:firstLine="426"/>
        <w:jc w:val="both"/>
        <w:rPr>
          <w:lang w:val="bg-BG"/>
        </w:rPr>
      </w:pPr>
      <w:r w:rsidRPr="00900189">
        <w:rPr>
          <w:lang w:val="bg-BG"/>
        </w:rPr>
        <w:t>Разрушени крила и подпорни стени;</w:t>
      </w:r>
    </w:p>
    <w:p w:rsidR="00900189" w:rsidRPr="00900189" w:rsidRDefault="00900189" w:rsidP="00900189">
      <w:pPr>
        <w:numPr>
          <w:ilvl w:val="0"/>
          <w:numId w:val="41"/>
        </w:numPr>
        <w:ind w:left="0" w:firstLine="426"/>
        <w:jc w:val="both"/>
        <w:rPr>
          <w:lang w:val="bg-BG"/>
        </w:rPr>
      </w:pPr>
      <w:r w:rsidRPr="00900189">
        <w:rPr>
          <w:lang w:val="bg-BG"/>
        </w:rPr>
        <w:t>Компрометирана настилка и тротоарни блокове;</w:t>
      </w:r>
    </w:p>
    <w:p w:rsidR="00900189" w:rsidRPr="00900189" w:rsidRDefault="00900189" w:rsidP="00900189">
      <w:pPr>
        <w:numPr>
          <w:ilvl w:val="0"/>
          <w:numId w:val="41"/>
        </w:numPr>
        <w:ind w:left="0" w:firstLine="426"/>
        <w:jc w:val="both"/>
        <w:rPr>
          <w:lang w:val="bg-BG"/>
        </w:rPr>
      </w:pPr>
      <w:r w:rsidRPr="00900189">
        <w:rPr>
          <w:lang w:val="bg-BG"/>
        </w:rPr>
        <w:t>Съществуващият парапет е с повредени елементи и недостатъчна височина.</w:t>
      </w:r>
      <w:r w:rsidRPr="00900189">
        <w:rPr>
          <w:lang w:val="bg-BG"/>
        </w:rPr>
        <w:br/>
        <w:t>Общото конструктивно състояние на съоръжението не е добро. Необходимо е спешно да се предприемат мерки за ремонт и усилване конструкцията на моста.</w:t>
      </w:r>
    </w:p>
    <w:p w:rsidR="00900189" w:rsidRPr="00900189" w:rsidRDefault="00900189" w:rsidP="00900189">
      <w:pPr>
        <w:ind w:firstLine="426"/>
        <w:jc w:val="both"/>
        <w:rPr>
          <w:lang w:val="bg-BG"/>
        </w:rPr>
      </w:pPr>
    </w:p>
    <w:p w:rsidR="00900189" w:rsidRPr="00900189" w:rsidRDefault="00DD4F36" w:rsidP="00900189">
      <w:pPr>
        <w:ind w:firstLine="426"/>
        <w:jc w:val="both"/>
        <w:rPr>
          <w:lang w:val="bg-BG"/>
        </w:rPr>
      </w:pPr>
      <w:r>
        <w:rPr>
          <w:b/>
          <w:lang w:val="bg-BG"/>
        </w:rPr>
        <w:t>1.</w:t>
      </w:r>
      <w:r w:rsidR="00900189" w:rsidRPr="00900189">
        <w:rPr>
          <w:b/>
          <w:lang w:val="bg-BG"/>
        </w:rPr>
        <w:t>3. Цел на проекта</w:t>
      </w:r>
      <w:r w:rsidR="00900189" w:rsidRPr="00900189">
        <w:rPr>
          <w:lang w:val="bg-BG"/>
        </w:rPr>
        <w:t>:</w:t>
      </w:r>
    </w:p>
    <w:p w:rsidR="00900189" w:rsidRPr="00900189" w:rsidRDefault="00AC0909" w:rsidP="00900189">
      <w:pPr>
        <w:ind w:firstLine="426"/>
        <w:jc w:val="both"/>
        <w:rPr>
          <w:lang w:val="bg-BG"/>
        </w:rPr>
      </w:pPr>
      <w:r>
        <w:rPr>
          <w:lang w:val="bg-BG"/>
        </w:rPr>
        <w:t>Булевард „Трети март“ и мостът</w:t>
      </w:r>
      <w:r w:rsidR="00900189" w:rsidRPr="00900189">
        <w:rPr>
          <w:lang w:val="bg-BG"/>
        </w:rPr>
        <w:t>, сливащ се с него, изпълняват функцията на основна входно-изходна точка на града към главните пътища Русе-Велико Търново/София – част от коридор 9 на TEN-T мрежата. Двете съоръжения се използват интензивно от населението и посетителите на Община Русе, както и от жителите на останалите населени места на Област Русе за връзка с горепосочените основни пътни артерии част от TEN-T мрежата.</w:t>
      </w:r>
    </w:p>
    <w:p w:rsidR="00900189" w:rsidRPr="00900189" w:rsidRDefault="00900189" w:rsidP="00900189">
      <w:pPr>
        <w:ind w:firstLine="426"/>
        <w:jc w:val="both"/>
        <w:rPr>
          <w:b/>
          <w:lang w:val="bg-BG"/>
        </w:rPr>
      </w:pPr>
      <w:r w:rsidRPr="00900189">
        <w:rPr>
          <w:lang w:val="bg-BG"/>
        </w:rPr>
        <w:t xml:space="preserve">С проекта се цели подобряване на транспортните връзки на централна градска част със западна промишлена зона, а от там и с част от коридор 9 на TEN-T мрежата, възстановяване </w:t>
      </w:r>
      <w:proofErr w:type="spellStart"/>
      <w:r w:rsidRPr="00900189">
        <w:rPr>
          <w:lang w:val="bg-BG"/>
        </w:rPr>
        <w:t>носимоспособността</w:t>
      </w:r>
      <w:proofErr w:type="spellEnd"/>
      <w:r w:rsidRPr="00900189">
        <w:rPr>
          <w:lang w:val="bg-BG"/>
        </w:rPr>
        <w:t xml:space="preserve">, устойчивостта и трайността на пътя, подобряване транспортно-експлоатационните качества и осигуряване на съвременни по-добри условия за удобен, безопасен и икономичен транспорт.  </w:t>
      </w:r>
    </w:p>
    <w:p w:rsidR="00900189" w:rsidRPr="00900189" w:rsidRDefault="00900189" w:rsidP="00900189">
      <w:pPr>
        <w:widowControl w:val="0"/>
        <w:autoSpaceDE w:val="0"/>
        <w:autoSpaceDN w:val="0"/>
        <w:adjustRightInd w:val="0"/>
        <w:ind w:firstLine="426"/>
        <w:jc w:val="both"/>
        <w:rPr>
          <w:lang w:val="bg-BG"/>
        </w:rPr>
      </w:pPr>
      <w:r w:rsidRPr="00900189">
        <w:rPr>
          <w:lang w:val="bg-BG"/>
        </w:rPr>
        <w:t>Същевременно мостовото съоръжение да се въведе в нормална експлоатация и удължи неговият експлоатационен период. След извършването на ремонта да се премахне изпълненото подпиране на централния отвор, за да може да се използва пътната връзка под мостовото съоръжение.</w:t>
      </w:r>
    </w:p>
    <w:p w:rsidR="00900189" w:rsidRPr="00900189" w:rsidRDefault="00B37D6A" w:rsidP="00900189">
      <w:pPr>
        <w:ind w:firstLine="426"/>
        <w:jc w:val="both"/>
        <w:rPr>
          <w:b/>
          <w:lang w:val="bg-BG"/>
        </w:rPr>
      </w:pPr>
      <w:r>
        <w:rPr>
          <w:b/>
          <w:lang w:val="bg-BG"/>
        </w:rPr>
        <w:t>При възможност проектът</w:t>
      </w:r>
      <w:r w:rsidR="00900189" w:rsidRPr="00900189">
        <w:rPr>
          <w:b/>
          <w:lang w:val="bg-BG"/>
        </w:rPr>
        <w:t xml:space="preserve"> да бъде разработен по начин позволяващ поетапно изпълнение на обекта, като бъде разделен на следните примерни участъци:</w:t>
      </w:r>
    </w:p>
    <w:p w:rsidR="00900189" w:rsidRPr="00900189" w:rsidRDefault="00900189" w:rsidP="00900189">
      <w:pPr>
        <w:ind w:firstLine="426"/>
        <w:jc w:val="both"/>
        <w:rPr>
          <w:lang w:val="bg-BG"/>
        </w:rPr>
      </w:pPr>
      <w:r w:rsidRPr="00900189">
        <w:rPr>
          <w:b/>
          <w:lang w:val="bg-BG"/>
        </w:rPr>
        <w:t>I.</w:t>
      </w:r>
      <w:r w:rsidRPr="00900189">
        <w:rPr>
          <w:lang w:val="bg-BG"/>
        </w:rPr>
        <w:t xml:space="preserve"> бул. „Трети март“ - от </w:t>
      </w:r>
      <w:r w:rsidRPr="00900189">
        <w:rPr>
          <w:bCs/>
          <w:lang w:val="bg-BG"/>
        </w:rPr>
        <w:t xml:space="preserve">кръстовището с ул. „Капитан Райчо Николов“ до връзката с  републикански път  I-5 Русе – В. Търново, </w:t>
      </w:r>
      <w:r w:rsidRPr="00900189">
        <w:rPr>
          <w:lang w:val="bg-BG"/>
        </w:rPr>
        <w:t>част от коридор 9 на TEN-T мрежата;</w:t>
      </w:r>
    </w:p>
    <w:p w:rsidR="00900189" w:rsidRPr="00900189" w:rsidRDefault="00900189" w:rsidP="00900189">
      <w:pPr>
        <w:ind w:firstLine="426"/>
        <w:jc w:val="both"/>
        <w:rPr>
          <w:lang w:val="bg-BG"/>
        </w:rPr>
      </w:pPr>
      <w:r w:rsidRPr="00900189">
        <w:rPr>
          <w:b/>
          <w:lang w:val="bg-BG"/>
        </w:rPr>
        <w:t xml:space="preserve">II. </w:t>
      </w:r>
      <w:r w:rsidRPr="00900189">
        <w:rPr>
          <w:lang w:val="bg-BG"/>
        </w:rPr>
        <w:t xml:space="preserve">бул. Трети март“ - от </w:t>
      </w:r>
      <w:r w:rsidRPr="00900189">
        <w:rPr>
          <w:bCs/>
          <w:lang w:val="bg-BG"/>
        </w:rPr>
        <w:t>пътен възел „Сарая“ до кръстовището с ул. „Капитан Райчо Николов“- срещу РСПБЗН</w:t>
      </w:r>
      <w:r w:rsidRPr="00900189">
        <w:rPr>
          <w:lang w:val="bg-BG"/>
        </w:rPr>
        <w:t>;</w:t>
      </w:r>
    </w:p>
    <w:p w:rsidR="00900189" w:rsidRPr="00900189" w:rsidRDefault="00900189" w:rsidP="00900189">
      <w:pPr>
        <w:ind w:firstLine="426"/>
        <w:jc w:val="both"/>
        <w:rPr>
          <w:b/>
          <w:lang w:val="bg-BG"/>
        </w:rPr>
      </w:pPr>
      <w:r w:rsidRPr="00900189">
        <w:rPr>
          <w:b/>
          <w:lang w:val="bg-BG"/>
        </w:rPr>
        <w:t xml:space="preserve">III. </w:t>
      </w:r>
      <w:r w:rsidRPr="00900189">
        <w:rPr>
          <w:lang w:val="bg-BG"/>
        </w:rPr>
        <w:t>Мостово съоръжение при пътен възел „Сарая“ (Сарайски мост), включително и самия пътен възел.</w:t>
      </w:r>
      <w:r w:rsidRPr="00900189">
        <w:rPr>
          <w:b/>
          <w:lang w:val="bg-BG"/>
        </w:rPr>
        <w:t xml:space="preserve"> </w:t>
      </w:r>
    </w:p>
    <w:p w:rsidR="00900189" w:rsidRPr="00900189" w:rsidRDefault="00900189" w:rsidP="00900189">
      <w:pPr>
        <w:ind w:firstLine="426"/>
        <w:jc w:val="both"/>
        <w:rPr>
          <w:b/>
          <w:lang w:val="bg-BG"/>
        </w:rPr>
      </w:pPr>
    </w:p>
    <w:p w:rsidR="00900189" w:rsidRPr="00900189" w:rsidRDefault="00DD4F36" w:rsidP="00900189">
      <w:pPr>
        <w:ind w:firstLine="426"/>
        <w:jc w:val="both"/>
        <w:rPr>
          <w:b/>
          <w:lang w:val="bg-BG"/>
        </w:rPr>
      </w:pPr>
      <w:r>
        <w:rPr>
          <w:b/>
          <w:lang w:val="bg-BG"/>
        </w:rPr>
        <w:t>2</w:t>
      </w:r>
      <w:r w:rsidR="00900189" w:rsidRPr="00900189">
        <w:rPr>
          <w:b/>
          <w:lang w:val="bg-BG"/>
        </w:rPr>
        <w:t>.</w:t>
      </w:r>
      <w:r w:rsidR="0089223C">
        <w:rPr>
          <w:b/>
          <w:lang w:val="bg-BG"/>
        </w:rPr>
        <w:t xml:space="preserve"> Изисквания към проекта по части</w:t>
      </w:r>
      <w:r w:rsidR="00900189" w:rsidRPr="00900189">
        <w:rPr>
          <w:b/>
          <w:lang w:val="bg-BG"/>
        </w:rPr>
        <w:t xml:space="preserve"> </w:t>
      </w:r>
    </w:p>
    <w:p w:rsidR="00900189" w:rsidRPr="00900189" w:rsidRDefault="00900189" w:rsidP="00900189">
      <w:pPr>
        <w:ind w:firstLine="426"/>
        <w:jc w:val="both"/>
        <w:rPr>
          <w:lang w:val="bg-BG"/>
        </w:rPr>
      </w:pPr>
      <w:r w:rsidRPr="00900189">
        <w:rPr>
          <w:lang w:val="bg-BG"/>
        </w:rPr>
        <w:lastRenderedPageBreak/>
        <w:t xml:space="preserve">За нуждите на проектирането да се проучат всички проводи от инфраструктурната мрежа във обхвата на разработката и да се предвиди реконструкцията им, ако е необходимо. </w:t>
      </w:r>
    </w:p>
    <w:p w:rsidR="00900189" w:rsidRPr="00900189" w:rsidRDefault="00900189" w:rsidP="00900189">
      <w:pPr>
        <w:ind w:firstLine="426"/>
        <w:jc w:val="both"/>
        <w:rPr>
          <w:b/>
          <w:lang w:val="bg-BG"/>
        </w:rPr>
      </w:pPr>
    </w:p>
    <w:p w:rsidR="00C361EB" w:rsidRPr="00DA45E8" w:rsidRDefault="00DD4F36" w:rsidP="00C361EB">
      <w:pPr>
        <w:pStyle w:val="30"/>
        <w:rPr>
          <w:b/>
          <w:lang w:val="bg-BG"/>
        </w:rPr>
      </w:pPr>
      <w:r>
        <w:rPr>
          <w:b/>
          <w:lang w:val="bg-BG"/>
        </w:rPr>
        <w:t>2.</w:t>
      </w:r>
      <w:r w:rsidR="00900189" w:rsidRPr="00900189">
        <w:rPr>
          <w:b/>
          <w:lang w:val="bg-BG"/>
        </w:rPr>
        <w:t xml:space="preserve">1. </w:t>
      </w:r>
      <w:r w:rsidR="00C361EB" w:rsidRPr="00DA45E8">
        <w:rPr>
          <w:b/>
          <w:lang w:val="bg-BG"/>
        </w:rPr>
        <w:t>Пътна:</w:t>
      </w:r>
    </w:p>
    <w:p w:rsidR="00C361EB" w:rsidRPr="00DA45E8" w:rsidRDefault="00C361EB" w:rsidP="00C361EB">
      <w:pPr>
        <w:ind w:firstLine="720"/>
        <w:jc w:val="both"/>
        <w:rPr>
          <w:bCs/>
          <w:lang w:val="bg-BG"/>
        </w:rPr>
      </w:pPr>
      <w:r w:rsidRPr="00DA45E8">
        <w:rPr>
          <w:bCs/>
          <w:lang w:val="bg-BG"/>
        </w:rPr>
        <w:t xml:space="preserve">Бул. „Трети март“ в участъка от </w:t>
      </w:r>
      <w:r w:rsidRPr="00DA45E8">
        <w:rPr>
          <w:lang w:val="bg-BG"/>
        </w:rPr>
        <w:t xml:space="preserve">пътен възел „Сарая“ до пътен възел „Трети март“ да се проектира основен ремонт на булеварда с габарит минимум: платно за автомобилно движение с четири ленти (по две в посока) 4х3,5 м, два тротоара и велосипедно трасе, при максимално използване на съществуващото трасе. </w:t>
      </w:r>
    </w:p>
    <w:p w:rsidR="00C361EB" w:rsidRPr="00DA45E8" w:rsidRDefault="00C361EB" w:rsidP="00C361EB">
      <w:pPr>
        <w:ind w:firstLine="720"/>
        <w:jc w:val="both"/>
        <w:rPr>
          <w:lang w:val="bg-BG"/>
        </w:rPr>
      </w:pPr>
      <w:r w:rsidRPr="00DA45E8">
        <w:rPr>
          <w:lang w:val="bg-BG"/>
        </w:rPr>
        <w:t xml:space="preserve">Да се запазят местата на спирките на масовия градски транспорт. Да се изследват и реконструират основните елементи на съществуващите улични кръстовища по булеварда. </w:t>
      </w:r>
    </w:p>
    <w:p w:rsidR="00C361EB" w:rsidRPr="00DA45E8" w:rsidRDefault="00C361EB" w:rsidP="00C361EB">
      <w:pPr>
        <w:ind w:firstLine="720"/>
        <w:jc w:val="both"/>
        <w:rPr>
          <w:lang w:val="bg-BG"/>
        </w:rPr>
      </w:pPr>
      <w:r w:rsidRPr="00DA45E8">
        <w:rPr>
          <w:lang w:val="bg-BG"/>
        </w:rPr>
        <w:t xml:space="preserve">Конструкцията на пътната настилка да се оразмери за категория на движението много тежко с </w:t>
      </w:r>
      <w:proofErr w:type="spellStart"/>
      <w:r w:rsidRPr="00DA45E8">
        <w:rPr>
          <w:lang w:val="bg-BG"/>
        </w:rPr>
        <w:t>осов</w:t>
      </w:r>
      <w:proofErr w:type="spellEnd"/>
      <w:r w:rsidRPr="00DA45E8">
        <w:rPr>
          <w:lang w:val="bg-BG"/>
        </w:rPr>
        <w:t xml:space="preserve"> товар 11,5 т/ос, за експлоатационен период 15 г. Настилката на тротоарите да се предвиди с тротоарни плочи с размер и вид, приет за изпълнение на тротоарните настилки за целия град или по райони.</w:t>
      </w:r>
    </w:p>
    <w:p w:rsidR="00C361EB" w:rsidRPr="00DA45E8" w:rsidRDefault="00C361EB" w:rsidP="00C361EB">
      <w:pPr>
        <w:ind w:firstLine="720"/>
        <w:jc w:val="both"/>
        <w:rPr>
          <w:lang w:val="bg-BG"/>
        </w:rPr>
      </w:pPr>
      <w:r w:rsidRPr="00DA45E8">
        <w:rPr>
          <w:lang w:val="bg-BG"/>
        </w:rPr>
        <w:t>В участъка на мостовото съоръжение при пътен възел „Сарая“ (Сарайски мост), следва да</w:t>
      </w:r>
      <w:r>
        <w:rPr>
          <w:lang w:val="bg-BG"/>
        </w:rPr>
        <w:t xml:space="preserve"> се</w:t>
      </w:r>
      <w:r w:rsidRPr="00DA45E8">
        <w:rPr>
          <w:lang w:val="bg-BG"/>
        </w:rPr>
        <w:t xml:space="preserve"> обхва</w:t>
      </w:r>
      <w:r>
        <w:rPr>
          <w:lang w:val="bg-BG"/>
        </w:rPr>
        <w:t>не</w:t>
      </w:r>
      <w:r w:rsidRPr="00DA45E8">
        <w:rPr>
          <w:lang w:val="bg-BG"/>
        </w:rPr>
        <w:t xml:space="preserve"> освен мостовото съоръжение и 50 м преди и след него,</w:t>
      </w:r>
      <w:r>
        <w:rPr>
          <w:lang w:val="bg-BG"/>
        </w:rPr>
        <w:t xml:space="preserve"> както и съответните ръкави към пътния възел, като</w:t>
      </w:r>
      <w:r w:rsidRPr="00DA45E8">
        <w:rPr>
          <w:lang w:val="bg-BG"/>
        </w:rPr>
        <w:t xml:space="preserve"> габарита и напречния профил се запазват, а именно:</w:t>
      </w:r>
    </w:p>
    <w:p w:rsidR="00C361EB" w:rsidRPr="00DA45E8" w:rsidRDefault="00C361EB" w:rsidP="00C361EB">
      <w:pPr>
        <w:numPr>
          <w:ilvl w:val="0"/>
          <w:numId w:val="41"/>
        </w:numPr>
        <w:jc w:val="both"/>
        <w:rPr>
          <w:lang w:val="bg-BG"/>
        </w:rPr>
      </w:pPr>
      <w:r w:rsidRPr="00DA45E8">
        <w:rPr>
          <w:lang w:val="bg-BG"/>
        </w:rPr>
        <w:t>в района на моста – ширина 14,10 м, включваща две платна по 4,50 м и два тротоара по 2,55 м;</w:t>
      </w:r>
    </w:p>
    <w:p w:rsidR="00C361EB" w:rsidRPr="00DA45E8" w:rsidRDefault="00C361EB" w:rsidP="00C361EB">
      <w:pPr>
        <w:numPr>
          <w:ilvl w:val="0"/>
          <w:numId w:val="41"/>
        </w:numPr>
        <w:jc w:val="both"/>
        <w:rPr>
          <w:lang w:val="bg-BG"/>
        </w:rPr>
      </w:pPr>
      <w:r w:rsidRPr="00DA45E8">
        <w:rPr>
          <w:lang w:val="bg-BG"/>
        </w:rPr>
        <w:t xml:space="preserve">извън съоръжението габаритът на пътно платно също да се запази 9 м, а тротоарите варират от 2,55 м до 1,75 м.  </w:t>
      </w:r>
    </w:p>
    <w:p w:rsidR="00C361EB" w:rsidRPr="00DA45E8" w:rsidRDefault="00C361EB" w:rsidP="00C361EB">
      <w:pPr>
        <w:ind w:firstLine="720"/>
        <w:jc w:val="both"/>
        <w:rPr>
          <w:lang w:val="bg-BG"/>
        </w:rPr>
      </w:pPr>
    </w:p>
    <w:p w:rsidR="00C361EB" w:rsidRPr="00DA45E8" w:rsidRDefault="00C361EB" w:rsidP="00C361EB">
      <w:pPr>
        <w:ind w:firstLine="720"/>
        <w:jc w:val="both"/>
        <w:rPr>
          <w:lang w:val="bg-BG"/>
        </w:rPr>
      </w:pPr>
      <w:proofErr w:type="spellStart"/>
      <w:r w:rsidRPr="00DA45E8">
        <w:rPr>
          <w:lang w:val="bg-BG"/>
        </w:rPr>
        <w:t>Проекто-сметната</w:t>
      </w:r>
      <w:proofErr w:type="spellEnd"/>
      <w:r w:rsidRPr="00DA45E8">
        <w:rPr>
          <w:lang w:val="bg-BG"/>
        </w:rPr>
        <w:t xml:space="preserve"> документация да бъде представена с възможност обектът да бъде изпълнен в следните примерни етапи:</w:t>
      </w:r>
    </w:p>
    <w:p w:rsidR="00C361EB" w:rsidRDefault="00C361EB" w:rsidP="00C361EB">
      <w:pPr>
        <w:ind w:firstLine="720"/>
        <w:jc w:val="both"/>
        <w:rPr>
          <w:lang w:val="bg-BG"/>
        </w:rPr>
      </w:pPr>
      <w:r w:rsidRPr="00DA45E8">
        <w:rPr>
          <w:lang w:val="bg-BG"/>
        </w:rPr>
        <w:t xml:space="preserve">- от </w:t>
      </w:r>
      <w:r w:rsidRPr="00DA45E8">
        <w:rPr>
          <w:bCs/>
          <w:lang w:val="bg-BG"/>
        </w:rPr>
        <w:t>кръстовището с ул. „Капитан Райчо Николов“ до връзката с  републикански път  I-5 Русе – В. Търново</w:t>
      </w:r>
      <w:r w:rsidRPr="00DA45E8">
        <w:rPr>
          <w:lang w:val="bg-BG"/>
        </w:rPr>
        <w:t>;</w:t>
      </w:r>
    </w:p>
    <w:p w:rsidR="00C361EB" w:rsidRPr="00DA45E8" w:rsidRDefault="00C361EB" w:rsidP="00C361EB">
      <w:pPr>
        <w:ind w:firstLine="720"/>
        <w:jc w:val="both"/>
        <w:rPr>
          <w:lang w:val="bg-BG"/>
        </w:rPr>
      </w:pPr>
      <w:r w:rsidRPr="00DA45E8">
        <w:rPr>
          <w:lang w:val="bg-BG"/>
        </w:rPr>
        <w:t xml:space="preserve">- </w:t>
      </w:r>
      <w:r w:rsidRPr="00DA45E8">
        <w:rPr>
          <w:bCs/>
          <w:lang w:val="bg-BG"/>
        </w:rPr>
        <w:t xml:space="preserve">пътен възел „Сарая“ до кръстовището с ул. „Капитан Райчо Николов“- срещу РСПБЗН </w:t>
      </w:r>
      <w:r w:rsidRPr="00DA45E8">
        <w:rPr>
          <w:lang w:val="bg-BG"/>
        </w:rPr>
        <w:t>;</w:t>
      </w:r>
    </w:p>
    <w:p w:rsidR="00C361EB" w:rsidRPr="00DA45E8" w:rsidRDefault="00C361EB" w:rsidP="00C361EB">
      <w:pPr>
        <w:ind w:firstLine="720"/>
        <w:jc w:val="both"/>
        <w:rPr>
          <w:lang w:val="bg-BG"/>
        </w:rPr>
      </w:pPr>
      <w:r w:rsidRPr="00DA45E8">
        <w:rPr>
          <w:lang w:val="bg-BG"/>
        </w:rPr>
        <w:t>- мостовото съоръжение при пътен възел „Сарая“ (Сарайски мост), който участъка следва да обхваща освен мостовото съоръжение и 50 м преди и след него</w:t>
      </w:r>
      <w:r>
        <w:rPr>
          <w:lang w:val="bg-BG"/>
        </w:rPr>
        <w:t>, както и самия пътен възел</w:t>
      </w:r>
      <w:r w:rsidRPr="00DA45E8">
        <w:rPr>
          <w:lang w:val="bg-BG"/>
        </w:rPr>
        <w:t>.</w:t>
      </w:r>
    </w:p>
    <w:p w:rsidR="00C361EB" w:rsidRPr="00DA45E8" w:rsidRDefault="00C361EB" w:rsidP="00C361EB">
      <w:pPr>
        <w:ind w:firstLine="720"/>
        <w:jc w:val="both"/>
        <w:rPr>
          <w:lang w:val="bg-BG"/>
        </w:rPr>
      </w:pPr>
    </w:p>
    <w:p w:rsidR="00C361EB" w:rsidRPr="00DA45E8" w:rsidRDefault="00C361EB" w:rsidP="00C361EB">
      <w:pPr>
        <w:ind w:firstLine="720"/>
        <w:jc w:val="both"/>
        <w:rPr>
          <w:lang w:val="bg-BG"/>
        </w:rPr>
      </w:pPr>
      <w:r w:rsidRPr="00DA45E8">
        <w:rPr>
          <w:lang w:val="bg-BG"/>
        </w:rPr>
        <w:t>Проектът да се съобрази с действащата нормативна уредба и изискванията на фирмите, експлоатиращи мрежите на техническата инфраструктура. Да се предвиди съответно укрепване или преместване, когато те се засягат. За наличните подземни съоръжения и комуникации да се представи решение за предпазване и функциониране по време на ремонтните работи.</w:t>
      </w:r>
    </w:p>
    <w:p w:rsidR="00C361EB" w:rsidRPr="00DA45E8" w:rsidRDefault="00C361EB" w:rsidP="00C361EB">
      <w:pPr>
        <w:ind w:firstLine="720"/>
        <w:jc w:val="both"/>
        <w:rPr>
          <w:lang w:val="bg-BG"/>
        </w:rPr>
      </w:pPr>
      <w:r w:rsidRPr="00DA45E8">
        <w:rPr>
          <w:lang w:val="bg-BG"/>
        </w:rPr>
        <w:t>Проектното решение да се съобрази с разработените ПУП по бул. „3-ти март”, като се спазят  нормативните изисквания при проектиране елементите на булеварда и кръстовищата и се представят:</w:t>
      </w:r>
    </w:p>
    <w:p w:rsidR="00C361EB" w:rsidRPr="00DA45E8" w:rsidRDefault="00C361EB" w:rsidP="00C361EB">
      <w:pPr>
        <w:numPr>
          <w:ilvl w:val="0"/>
          <w:numId w:val="40"/>
        </w:numPr>
        <w:jc w:val="both"/>
        <w:rPr>
          <w:lang w:val="bg-BG"/>
        </w:rPr>
      </w:pPr>
      <w:r w:rsidRPr="00DA45E8">
        <w:rPr>
          <w:lang w:val="bg-BG"/>
        </w:rPr>
        <w:t>геометрично решение нанесено върху подробна теренно ситуационна снимка М 1:500</w:t>
      </w:r>
    </w:p>
    <w:p w:rsidR="00C361EB" w:rsidRPr="00DA45E8" w:rsidRDefault="00C361EB" w:rsidP="00C361EB">
      <w:pPr>
        <w:numPr>
          <w:ilvl w:val="0"/>
          <w:numId w:val="40"/>
        </w:numPr>
        <w:jc w:val="both"/>
        <w:rPr>
          <w:lang w:val="bg-BG"/>
        </w:rPr>
      </w:pPr>
      <w:r w:rsidRPr="00DA45E8">
        <w:rPr>
          <w:lang w:val="bg-BG"/>
        </w:rPr>
        <w:t>надлъжен профил М 1:50/1:500</w:t>
      </w:r>
    </w:p>
    <w:p w:rsidR="00C361EB" w:rsidRPr="00DA45E8" w:rsidRDefault="00C361EB" w:rsidP="00C361EB">
      <w:pPr>
        <w:numPr>
          <w:ilvl w:val="0"/>
          <w:numId w:val="40"/>
        </w:numPr>
        <w:jc w:val="both"/>
        <w:rPr>
          <w:lang w:val="bg-BG"/>
        </w:rPr>
      </w:pPr>
      <w:r w:rsidRPr="00DA45E8">
        <w:rPr>
          <w:lang w:val="bg-BG"/>
        </w:rPr>
        <w:t>вертикална планировка М1:500</w:t>
      </w:r>
    </w:p>
    <w:p w:rsidR="00C361EB" w:rsidRPr="00DA45E8" w:rsidRDefault="00C361EB" w:rsidP="00C361EB">
      <w:pPr>
        <w:numPr>
          <w:ilvl w:val="0"/>
          <w:numId w:val="40"/>
        </w:numPr>
        <w:jc w:val="both"/>
        <w:rPr>
          <w:lang w:val="bg-BG"/>
        </w:rPr>
      </w:pPr>
      <w:r w:rsidRPr="00DA45E8">
        <w:rPr>
          <w:lang w:val="bg-BG"/>
        </w:rPr>
        <w:t xml:space="preserve">типове напречни профили </w:t>
      </w:r>
      <w:r>
        <w:rPr>
          <w:lang w:val="bg-BG"/>
        </w:rPr>
        <w:t xml:space="preserve">на характерни места </w:t>
      </w:r>
      <w:r w:rsidRPr="00DA45E8">
        <w:rPr>
          <w:lang w:val="bg-BG"/>
        </w:rPr>
        <w:t>М1:50</w:t>
      </w:r>
    </w:p>
    <w:p w:rsidR="00C361EB" w:rsidRPr="00DA45E8" w:rsidRDefault="00C361EB" w:rsidP="00C361EB">
      <w:pPr>
        <w:numPr>
          <w:ilvl w:val="0"/>
          <w:numId w:val="40"/>
        </w:numPr>
        <w:jc w:val="both"/>
        <w:rPr>
          <w:lang w:val="bg-BG"/>
        </w:rPr>
      </w:pPr>
      <w:r w:rsidRPr="00DA45E8">
        <w:rPr>
          <w:lang w:val="bg-BG"/>
        </w:rPr>
        <w:t>конструкция на настилките /за много тежко движение/ и детайли М1:10</w:t>
      </w:r>
    </w:p>
    <w:p w:rsidR="00C361EB" w:rsidRPr="002F00D8" w:rsidRDefault="00C361EB" w:rsidP="00C361EB">
      <w:pPr>
        <w:numPr>
          <w:ilvl w:val="0"/>
          <w:numId w:val="40"/>
        </w:numPr>
        <w:jc w:val="both"/>
        <w:rPr>
          <w:lang w:val="bg-BG"/>
        </w:rPr>
      </w:pPr>
      <w:r w:rsidRPr="00DA45E8">
        <w:rPr>
          <w:lang w:val="bg-BG"/>
        </w:rPr>
        <w:t>организация на движението – хоризонтална маркировка и вертикална сигнализация М1:500</w:t>
      </w:r>
    </w:p>
    <w:p w:rsidR="00C361EB" w:rsidRPr="00DA45E8" w:rsidRDefault="00C361EB" w:rsidP="00C361EB">
      <w:pPr>
        <w:numPr>
          <w:ilvl w:val="0"/>
          <w:numId w:val="40"/>
        </w:numPr>
        <w:jc w:val="both"/>
        <w:rPr>
          <w:lang w:val="bg-BG"/>
        </w:rPr>
      </w:pPr>
      <w:r w:rsidRPr="00DA45E8">
        <w:rPr>
          <w:lang w:val="bg-BG"/>
        </w:rPr>
        <w:t>да се проектира светофарна уредба за регулиране на движението със светлинни сигнали в кръстовището с ул. „Ерма“.</w:t>
      </w:r>
    </w:p>
    <w:p w:rsidR="00C361EB" w:rsidRPr="00DA45E8" w:rsidRDefault="00C361EB" w:rsidP="00C361EB">
      <w:pPr>
        <w:ind w:firstLine="709"/>
        <w:jc w:val="both"/>
        <w:rPr>
          <w:lang w:val="bg-BG"/>
        </w:rPr>
      </w:pPr>
      <w:r w:rsidRPr="00DA45E8">
        <w:rPr>
          <w:lang w:val="bg-BG"/>
        </w:rPr>
        <w:t>Преди внасяне на проекта в Община Русе, същия се съгласува с органите на сектор „Пътна полиция” при РДВР-Русе.</w:t>
      </w:r>
    </w:p>
    <w:p w:rsidR="00C361EB" w:rsidRPr="00DA45E8" w:rsidRDefault="00C361EB" w:rsidP="00C361EB">
      <w:pPr>
        <w:ind w:firstLine="709"/>
        <w:jc w:val="both"/>
        <w:rPr>
          <w:lang w:val="bg-BG"/>
        </w:rPr>
      </w:pPr>
      <w:r w:rsidRPr="00DA45E8">
        <w:rPr>
          <w:lang w:val="bg-BG"/>
        </w:rPr>
        <w:lastRenderedPageBreak/>
        <w:t xml:space="preserve">След изясняване на съществуващите проводи от инженерната мрежа,  да се предвиди тяхната реконструкцията или укрепването им. </w:t>
      </w:r>
    </w:p>
    <w:p w:rsidR="00C361EB" w:rsidRPr="00DA45E8" w:rsidRDefault="00C361EB" w:rsidP="00C361EB">
      <w:pPr>
        <w:ind w:firstLine="708"/>
        <w:jc w:val="both"/>
        <w:rPr>
          <w:b/>
          <w:lang w:val="bg-BG"/>
        </w:rPr>
      </w:pPr>
    </w:p>
    <w:p w:rsidR="00C361EB" w:rsidRPr="00DA45E8" w:rsidRDefault="00C361EB" w:rsidP="00C361EB">
      <w:pPr>
        <w:ind w:firstLine="708"/>
        <w:jc w:val="both"/>
        <w:rPr>
          <w:b/>
          <w:lang w:val="bg-BG"/>
        </w:rPr>
      </w:pPr>
      <w:r>
        <w:rPr>
          <w:b/>
          <w:lang w:val="bg-BG"/>
        </w:rPr>
        <w:t>2.</w:t>
      </w:r>
      <w:proofErr w:type="spellStart"/>
      <w:r w:rsidRPr="00DA45E8">
        <w:rPr>
          <w:b/>
          <w:lang w:val="bg-BG"/>
        </w:rPr>
        <w:t>2</w:t>
      </w:r>
      <w:proofErr w:type="spellEnd"/>
      <w:r w:rsidRPr="00DA45E8">
        <w:rPr>
          <w:b/>
          <w:lang w:val="bg-BG"/>
        </w:rPr>
        <w:t>. Конструктивна</w:t>
      </w:r>
    </w:p>
    <w:p w:rsidR="00C361EB" w:rsidRDefault="00C361EB" w:rsidP="00C361EB">
      <w:pPr>
        <w:widowControl w:val="0"/>
        <w:autoSpaceDE w:val="0"/>
        <w:autoSpaceDN w:val="0"/>
        <w:adjustRightInd w:val="0"/>
        <w:ind w:firstLine="709"/>
        <w:jc w:val="both"/>
        <w:rPr>
          <w:b/>
          <w:lang w:val="bg-BG"/>
        </w:rPr>
      </w:pPr>
      <w:r>
        <w:rPr>
          <w:b/>
          <w:lang w:val="bg-BG"/>
        </w:rPr>
        <w:t>За съоръжението следва да бъде извършено конструктивно обследване за установяване на техническото му състояние, като за констатираните повреди и дефекти следва да бъдат набелязани мерки по отстраняването им.</w:t>
      </w:r>
    </w:p>
    <w:p w:rsidR="00C361EB" w:rsidRPr="00DA45E8" w:rsidRDefault="00C361EB" w:rsidP="00C361EB">
      <w:pPr>
        <w:widowControl w:val="0"/>
        <w:autoSpaceDE w:val="0"/>
        <w:autoSpaceDN w:val="0"/>
        <w:adjustRightInd w:val="0"/>
        <w:ind w:firstLine="709"/>
        <w:jc w:val="both"/>
        <w:rPr>
          <w:lang w:val="bg-BG"/>
        </w:rPr>
      </w:pPr>
      <w:r w:rsidRPr="00DA45E8">
        <w:rPr>
          <w:lang w:val="bg-BG"/>
        </w:rPr>
        <w:t>За въвеждане на съоръжението в нормална експлоатация</w:t>
      </w:r>
      <w:r>
        <w:rPr>
          <w:lang w:val="bg-BG"/>
        </w:rPr>
        <w:t xml:space="preserve"> и въз основа на извършеното конструктивно обследване и предвидените в него мерки,</w:t>
      </w:r>
      <w:r w:rsidRPr="00DA45E8">
        <w:rPr>
          <w:lang w:val="bg-BG"/>
        </w:rPr>
        <w:t xml:space="preserve"> </w:t>
      </w:r>
      <w:r>
        <w:rPr>
          <w:lang w:val="bg-BG"/>
        </w:rPr>
        <w:t xml:space="preserve">да се проектират </w:t>
      </w:r>
      <w:r w:rsidRPr="00DA45E8">
        <w:rPr>
          <w:lang w:val="bg-BG"/>
        </w:rPr>
        <w:t>необходими ремонтно-възстановителни мероприятия по усилване конструкцията на моста</w:t>
      </w:r>
      <w:r>
        <w:rPr>
          <w:lang w:val="bg-BG"/>
        </w:rPr>
        <w:t xml:space="preserve"> </w:t>
      </w:r>
      <w:r w:rsidRPr="00DA45E8">
        <w:rPr>
          <w:lang w:val="bg-BG"/>
        </w:rPr>
        <w:t xml:space="preserve">в следните </w:t>
      </w:r>
      <w:r>
        <w:rPr>
          <w:lang w:val="bg-BG"/>
        </w:rPr>
        <w:t xml:space="preserve">индикативни </w:t>
      </w:r>
      <w:r w:rsidRPr="00DA45E8">
        <w:rPr>
          <w:lang w:val="bg-BG"/>
        </w:rPr>
        <w:t>насоки:</w:t>
      </w:r>
    </w:p>
    <w:p w:rsidR="00C361EB" w:rsidRPr="00DA45E8" w:rsidRDefault="00C361EB" w:rsidP="00C361EB">
      <w:pPr>
        <w:widowControl w:val="0"/>
        <w:numPr>
          <w:ilvl w:val="0"/>
          <w:numId w:val="42"/>
        </w:numPr>
        <w:autoSpaceDE w:val="0"/>
        <w:autoSpaceDN w:val="0"/>
        <w:adjustRightInd w:val="0"/>
        <w:ind w:left="709"/>
        <w:jc w:val="both"/>
        <w:rPr>
          <w:lang w:val="bg-BG"/>
        </w:rPr>
      </w:pPr>
      <w:r>
        <w:rPr>
          <w:lang w:val="bg-BG"/>
        </w:rPr>
        <w:t xml:space="preserve">Ремонт или </w:t>
      </w:r>
      <w:r w:rsidRPr="00DA45E8">
        <w:rPr>
          <w:lang w:val="bg-BG"/>
        </w:rPr>
        <w:t xml:space="preserve">Основен ремонт на </w:t>
      </w:r>
      <w:proofErr w:type="spellStart"/>
      <w:r w:rsidRPr="00DA45E8">
        <w:rPr>
          <w:lang w:val="bg-BG"/>
        </w:rPr>
        <w:t>герберовия</w:t>
      </w:r>
      <w:proofErr w:type="spellEnd"/>
      <w:r w:rsidRPr="00DA45E8">
        <w:rPr>
          <w:lang w:val="bg-BG"/>
        </w:rPr>
        <w:t xml:space="preserve"> елемент и премахване на изграденото подпиране.</w:t>
      </w:r>
    </w:p>
    <w:p w:rsidR="00C361EB" w:rsidRPr="00DA45E8" w:rsidRDefault="00C361EB" w:rsidP="00C361EB">
      <w:pPr>
        <w:widowControl w:val="0"/>
        <w:numPr>
          <w:ilvl w:val="0"/>
          <w:numId w:val="42"/>
        </w:numPr>
        <w:autoSpaceDE w:val="0"/>
        <w:autoSpaceDN w:val="0"/>
        <w:adjustRightInd w:val="0"/>
        <w:ind w:left="709"/>
        <w:rPr>
          <w:lang w:val="bg-BG"/>
        </w:rPr>
      </w:pPr>
      <w:r w:rsidRPr="00DA45E8">
        <w:rPr>
          <w:lang w:val="bg-BG"/>
        </w:rPr>
        <w:t xml:space="preserve">Ремонтни   работи   по   връхна   конструкция - третиране   на   каверни, пукнатини и </w:t>
      </w:r>
      <w:proofErr w:type="spellStart"/>
      <w:r w:rsidRPr="00DA45E8">
        <w:rPr>
          <w:lang w:val="bg-BG"/>
        </w:rPr>
        <w:t>обрушвания</w:t>
      </w:r>
      <w:proofErr w:type="spellEnd"/>
      <w:r w:rsidRPr="00DA45E8">
        <w:rPr>
          <w:lang w:val="bg-BG"/>
        </w:rPr>
        <w:t xml:space="preserve"> на бетонови повърхности,  възстановяване на бетоновото покритие на оголена армировка.</w:t>
      </w:r>
    </w:p>
    <w:p w:rsidR="00C361EB" w:rsidRPr="00DA45E8" w:rsidRDefault="00C361EB" w:rsidP="00C361EB">
      <w:pPr>
        <w:widowControl w:val="0"/>
        <w:numPr>
          <w:ilvl w:val="0"/>
          <w:numId w:val="42"/>
        </w:numPr>
        <w:autoSpaceDE w:val="0"/>
        <w:autoSpaceDN w:val="0"/>
        <w:adjustRightInd w:val="0"/>
        <w:ind w:left="709"/>
        <w:rPr>
          <w:lang w:val="bg-BG"/>
        </w:rPr>
      </w:pPr>
      <w:r w:rsidRPr="00DA45E8">
        <w:rPr>
          <w:lang w:val="bg-BG"/>
        </w:rPr>
        <w:t xml:space="preserve">Ремонтни работи по долно строене - третиране на каверни, пукнатини и </w:t>
      </w:r>
      <w:proofErr w:type="spellStart"/>
      <w:r w:rsidRPr="00DA45E8">
        <w:rPr>
          <w:lang w:val="bg-BG"/>
        </w:rPr>
        <w:t>обрушвания</w:t>
      </w:r>
      <w:proofErr w:type="spellEnd"/>
      <w:r w:rsidRPr="00DA45E8">
        <w:rPr>
          <w:lang w:val="bg-BG"/>
        </w:rPr>
        <w:t xml:space="preserve">   на   бетонови   повърхности, възстановяване   на   бетонното покритие на оголена армировка</w:t>
      </w:r>
    </w:p>
    <w:p w:rsidR="00C361EB" w:rsidRDefault="00C361EB" w:rsidP="00C361EB">
      <w:pPr>
        <w:widowControl w:val="0"/>
        <w:numPr>
          <w:ilvl w:val="0"/>
          <w:numId w:val="42"/>
        </w:numPr>
        <w:autoSpaceDE w:val="0"/>
        <w:autoSpaceDN w:val="0"/>
        <w:adjustRightInd w:val="0"/>
        <w:ind w:left="709"/>
        <w:jc w:val="both"/>
        <w:rPr>
          <w:lang w:val="bg-BG"/>
        </w:rPr>
      </w:pPr>
      <w:r w:rsidRPr="00DA45E8">
        <w:rPr>
          <w:lang w:val="bg-BG"/>
        </w:rPr>
        <w:t>Ремонт на тротоарни блокове.</w:t>
      </w:r>
    </w:p>
    <w:p w:rsidR="00C361EB" w:rsidRPr="00DA45E8" w:rsidRDefault="00C361EB" w:rsidP="00C361EB">
      <w:pPr>
        <w:widowControl w:val="0"/>
        <w:numPr>
          <w:ilvl w:val="0"/>
          <w:numId w:val="42"/>
        </w:numPr>
        <w:autoSpaceDE w:val="0"/>
        <w:autoSpaceDN w:val="0"/>
        <w:adjustRightInd w:val="0"/>
        <w:ind w:left="709"/>
        <w:jc w:val="both"/>
        <w:rPr>
          <w:lang w:val="bg-BG"/>
        </w:rPr>
      </w:pPr>
      <w:r>
        <w:rPr>
          <w:lang w:val="bg-BG"/>
        </w:rPr>
        <w:t>Ремонт на опорните лагери.</w:t>
      </w:r>
    </w:p>
    <w:p w:rsidR="00C361EB" w:rsidRPr="00DA45E8" w:rsidRDefault="00C361EB" w:rsidP="00C361EB">
      <w:pPr>
        <w:widowControl w:val="0"/>
        <w:numPr>
          <w:ilvl w:val="0"/>
          <w:numId w:val="42"/>
        </w:numPr>
        <w:autoSpaceDE w:val="0"/>
        <w:autoSpaceDN w:val="0"/>
        <w:adjustRightInd w:val="0"/>
        <w:ind w:left="709"/>
        <w:jc w:val="both"/>
        <w:rPr>
          <w:lang w:val="bg-BG"/>
        </w:rPr>
      </w:pPr>
      <w:r w:rsidRPr="00DA45E8">
        <w:rPr>
          <w:lang w:val="bg-BG"/>
        </w:rPr>
        <w:t xml:space="preserve">Подмяна на чугунените </w:t>
      </w:r>
      <w:proofErr w:type="spellStart"/>
      <w:r w:rsidRPr="00DA45E8">
        <w:rPr>
          <w:lang w:val="bg-BG"/>
        </w:rPr>
        <w:t>отводнители</w:t>
      </w:r>
      <w:proofErr w:type="spellEnd"/>
      <w:r w:rsidRPr="00DA45E8">
        <w:rPr>
          <w:lang w:val="bg-BG"/>
        </w:rPr>
        <w:t>.</w:t>
      </w:r>
    </w:p>
    <w:p w:rsidR="00C361EB" w:rsidRPr="00DA45E8" w:rsidRDefault="00C361EB" w:rsidP="00C361EB">
      <w:pPr>
        <w:widowControl w:val="0"/>
        <w:numPr>
          <w:ilvl w:val="0"/>
          <w:numId w:val="42"/>
        </w:numPr>
        <w:autoSpaceDE w:val="0"/>
        <w:autoSpaceDN w:val="0"/>
        <w:adjustRightInd w:val="0"/>
        <w:ind w:left="709"/>
        <w:jc w:val="both"/>
        <w:rPr>
          <w:lang w:val="bg-BG"/>
        </w:rPr>
      </w:pPr>
      <w:r w:rsidRPr="00DA45E8">
        <w:rPr>
          <w:lang w:val="bg-BG"/>
        </w:rPr>
        <w:t xml:space="preserve">Подмяна на </w:t>
      </w:r>
      <w:proofErr w:type="spellStart"/>
      <w:r w:rsidRPr="00DA45E8">
        <w:rPr>
          <w:lang w:val="bg-BG"/>
        </w:rPr>
        <w:t>дилатационни</w:t>
      </w:r>
      <w:proofErr w:type="spellEnd"/>
      <w:r w:rsidRPr="00DA45E8">
        <w:rPr>
          <w:lang w:val="bg-BG"/>
        </w:rPr>
        <w:t xml:space="preserve"> фуги, еластична ограда и парапет.</w:t>
      </w:r>
    </w:p>
    <w:p w:rsidR="00C361EB" w:rsidRPr="00DA45E8" w:rsidRDefault="00C361EB" w:rsidP="00C361EB">
      <w:pPr>
        <w:widowControl w:val="0"/>
        <w:numPr>
          <w:ilvl w:val="0"/>
          <w:numId w:val="42"/>
        </w:numPr>
        <w:autoSpaceDE w:val="0"/>
        <w:autoSpaceDN w:val="0"/>
        <w:adjustRightInd w:val="0"/>
        <w:ind w:left="709"/>
        <w:jc w:val="both"/>
        <w:rPr>
          <w:lang w:val="bg-BG"/>
        </w:rPr>
      </w:pPr>
      <w:r w:rsidRPr="00DA45E8">
        <w:rPr>
          <w:lang w:val="bg-BG"/>
        </w:rPr>
        <w:t>Подмяна на хидроизолацията с тип, неизискващ предпазни и изравнителни замазки.</w:t>
      </w:r>
    </w:p>
    <w:p w:rsidR="00C361EB" w:rsidRPr="00DA45E8" w:rsidRDefault="00C361EB" w:rsidP="00C361EB">
      <w:pPr>
        <w:widowControl w:val="0"/>
        <w:numPr>
          <w:ilvl w:val="0"/>
          <w:numId w:val="42"/>
        </w:numPr>
        <w:autoSpaceDE w:val="0"/>
        <w:autoSpaceDN w:val="0"/>
        <w:adjustRightInd w:val="0"/>
        <w:ind w:left="709"/>
        <w:jc w:val="both"/>
        <w:rPr>
          <w:lang w:val="bg-BG"/>
        </w:rPr>
      </w:pPr>
      <w:r w:rsidRPr="00DA45E8">
        <w:rPr>
          <w:lang w:val="bg-BG"/>
        </w:rPr>
        <w:t>Изпълнение на нова асфалтобетонова настилка</w:t>
      </w:r>
    </w:p>
    <w:p w:rsidR="00C361EB" w:rsidRPr="00DA45E8" w:rsidRDefault="00C361EB" w:rsidP="00C361EB">
      <w:pPr>
        <w:widowControl w:val="0"/>
        <w:numPr>
          <w:ilvl w:val="0"/>
          <w:numId w:val="42"/>
        </w:numPr>
        <w:autoSpaceDE w:val="0"/>
        <w:autoSpaceDN w:val="0"/>
        <w:adjustRightInd w:val="0"/>
        <w:ind w:left="709"/>
        <w:jc w:val="both"/>
        <w:rPr>
          <w:lang w:val="bg-BG"/>
        </w:rPr>
      </w:pPr>
      <w:r w:rsidRPr="00DA45E8">
        <w:rPr>
          <w:lang w:val="bg-BG"/>
        </w:rPr>
        <w:t xml:space="preserve">При проектиране на </w:t>
      </w:r>
      <w:proofErr w:type="spellStart"/>
      <w:r w:rsidRPr="00DA45E8">
        <w:rPr>
          <w:lang w:val="bg-BG"/>
        </w:rPr>
        <w:t>нивелетата</w:t>
      </w:r>
      <w:proofErr w:type="spellEnd"/>
      <w:r w:rsidRPr="00DA45E8">
        <w:rPr>
          <w:lang w:val="bg-BG"/>
        </w:rPr>
        <w:t>, в рамките на 50 м преди и след моста, максимално да се използва съществуващото пътно решение.</w:t>
      </w:r>
    </w:p>
    <w:p w:rsidR="00C361EB" w:rsidRPr="00DA45E8" w:rsidRDefault="00C361EB" w:rsidP="00C361EB">
      <w:pPr>
        <w:widowControl w:val="0"/>
        <w:numPr>
          <w:ilvl w:val="0"/>
          <w:numId w:val="42"/>
        </w:numPr>
        <w:autoSpaceDE w:val="0"/>
        <w:autoSpaceDN w:val="0"/>
        <w:adjustRightInd w:val="0"/>
        <w:ind w:left="709"/>
        <w:jc w:val="both"/>
        <w:rPr>
          <w:lang w:val="bg-BG"/>
        </w:rPr>
      </w:pPr>
      <w:r w:rsidRPr="00DA45E8">
        <w:rPr>
          <w:lang w:val="bg-BG"/>
        </w:rPr>
        <w:t>Реконструкция на изграденото осветление по пътното съоръжение и при необходимост и възможност полагане в тротоарните блокове на тръби за осигуряване на допълнителни преминавания за съобщителни и ел. кабели.</w:t>
      </w:r>
    </w:p>
    <w:p w:rsidR="00900189" w:rsidRPr="00900189" w:rsidRDefault="00900189" w:rsidP="00C361EB">
      <w:pPr>
        <w:ind w:firstLine="426"/>
        <w:jc w:val="both"/>
        <w:rPr>
          <w:b/>
          <w:lang w:val="bg-BG"/>
        </w:rPr>
      </w:pPr>
    </w:p>
    <w:p w:rsidR="00900189" w:rsidRPr="00900189" w:rsidRDefault="00DD4F36" w:rsidP="00900189">
      <w:pPr>
        <w:ind w:firstLine="426"/>
        <w:jc w:val="both"/>
        <w:rPr>
          <w:lang w:val="bg-BG"/>
        </w:rPr>
      </w:pPr>
      <w:r>
        <w:rPr>
          <w:b/>
          <w:lang w:val="bg-BG"/>
        </w:rPr>
        <w:t>2.</w:t>
      </w:r>
      <w:r w:rsidR="00900189" w:rsidRPr="00900189">
        <w:rPr>
          <w:b/>
          <w:lang w:val="bg-BG"/>
        </w:rPr>
        <w:t xml:space="preserve">3. </w:t>
      </w:r>
      <w:proofErr w:type="spellStart"/>
      <w:r w:rsidR="00900189" w:rsidRPr="00900189">
        <w:rPr>
          <w:b/>
          <w:lang w:val="bg-BG"/>
        </w:rPr>
        <w:t>Геодезическа</w:t>
      </w:r>
      <w:proofErr w:type="spellEnd"/>
      <w:r w:rsidR="00900189" w:rsidRPr="00900189">
        <w:rPr>
          <w:b/>
          <w:lang w:val="bg-BG"/>
        </w:rPr>
        <w:t>:</w:t>
      </w:r>
    </w:p>
    <w:p w:rsidR="00900189" w:rsidRPr="00900189" w:rsidRDefault="00900189" w:rsidP="00900189">
      <w:pPr>
        <w:ind w:firstLine="426"/>
        <w:jc w:val="both"/>
        <w:rPr>
          <w:lang w:val="bg-BG"/>
        </w:rPr>
      </w:pPr>
      <w:r w:rsidRPr="00900189">
        <w:rPr>
          <w:lang w:val="bg-BG"/>
        </w:rPr>
        <w:t xml:space="preserve">За </w:t>
      </w:r>
      <w:proofErr w:type="spellStart"/>
      <w:r w:rsidRPr="00900189">
        <w:rPr>
          <w:lang w:val="bg-BG"/>
        </w:rPr>
        <w:t>геодезическа</w:t>
      </w:r>
      <w:proofErr w:type="spellEnd"/>
      <w:r w:rsidRPr="00900189">
        <w:rPr>
          <w:lang w:val="bg-BG"/>
        </w:rPr>
        <w:t xml:space="preserve"> основа се използва работната  </w:t>
      </w:r>
      <w:proofErr w:type="spellStart"/>
      <w:r w:rsidRPr="00900189">
        <w:rPr>
          <w:lang w:val="bg-BG"/>
        </w:rPr>
        <w:t>геодезическа</w:t>
      </w:r>
      <w:proofErr w:type="spellEnd"/>
      <w:r w:rsidRPr="00900189">
        <w:rPr>
          <w:lang w:val="bg-BG"/>
        </w:rPr>
        <w:t xml:space="preserve"> основа на кадастралната карта на гр. Русе;</w:t>
      </w:r>
    </w:p>
    <w:p w:rsidR="00900189" w:rsidRPr="00900189" w:rsidRDefault="00900189" w:rsidP="00900189">
      <w:pPr>
        <w:ind w:firstLine="426"/>
        <w:jc w:val="both"/>
        <w:rPr>
          <w:lang w:val="bg-BG"/>
        </w:rPr>
      </w:pPr>
      <w:r w:rsidRPr="00900189">
        <w:rPr>
          <w:lang w:val="bg-BG"/>
        </w:rPr>
        <w:t xml:space="preserve">Да се извърши подробно </w:t>
      </w:r>
      <w:proofErr w:type="spellStart"/>
      <w:r w:rsidRPr="00900189">
        <w:rPr>
          <w:lang w:val="bg-BG"/>
        </w:rPr>
        <w:t>геодезическо</w:t>
      </w:r>
      <w:proofErr w:type="spellEnd"/>
      <w:r w:rsidRPr="00900189">
        <w:rPr>
          <w:lang w:val="bg-BG"/>
        </w:rPr>
        <w:t xml:space="preserve"> заснемане на съществуващия терен, шахти, стълбове, вход-изходи на имоти и други в обхват, необходим за изработване на проекта. </w:t>
      </w:r>
    </w:p>
    <w:p w:rsidR="00900189" w:rsidRPr="00900189" w:rsidRDefault="00900189" w:rsidP="00900189">
      <w:pPr>
        <w:ind w:firstLine="426"/>
        <w:jc w:val="both"/>
        <w:rPr>
          <w:lang w:val="bg-BG"/>
        </w:rPr>
      </w:pPr>
      <w:r w:rsidRPr="00900189">
        <w:rPr>
          <w:lang w:val="bg-BG"/>
        </w:rPr>
        <w:t>Проекта да се изготви върху извадка от кадастрална карта с нанесена улична регулация.</w:t>
      </w:r>
    </w:p>
    <w:p w:rsidR="00900189" w:rsidRPr="00900189" w:rsidRDefault="00900189" w:rsidP="00900189">
      <w:pPr>
        <w:ind w:firstLine="426"/>
        <w:jc w:val="both"/>
        <w:rPr>
          <w:lang w:val="bg-BG"/>
        </w:rPr>
      </w:pPr>
      <w:r w:rsidRPr="00900189">
        <w:rPr>
          <w:lang w:val="bg-BG"/>
        </w:rPr>
        <w:t xml:space="preserve">Да се изготви проект за вертикална планировка. </w:t>
      </w:r>
      <w:proofErr w:type="spellStart"/>
      <w:r w:rsidRPr="00900189">
        <w:rPr>
          <w:lang w:val="bg-BG"/>
        </w:rPr>
        <w:t>Нивелетите</w:t>
      </w:r>
      <w:proofErr w:type="spellEnd"/>
      <w:r w:rsidRPr="00900189">
        <w:rPr>
          <w:lang w:val="bg-BG"/>
        </w:rPr>
        <w:t xml:space="preserve"> да се обвържат с тези на съществуващите кръстовища и подходи към имоти. Да се изготви подробен трасировъчен чертеж, обвързан с </w:t>
      </w:r>
      <w:proofErr w:type="spellStart"/>
      <w:r w:rsidRPr="00900189">
        <w:rPr>
          <w:lang w:val="bg-BG"/>
        </w:rPr>
        <w:t>осовата</w:t>
      </w:r>
      <w:proofErr w:type="spellEnd"/>
      <w:r w:rsidRPr="00900189">
        <w:rPr>
          <w:lang w:val="bg-BG"/>
        </w:rPr>
        <w:t xml:space="preserve"> мрежа и координатен регистър за всички елементи на обекта.</w:t>
      </w:r>
    </w:p>
    <w:p w:rsidR="00900189" w:rsidRPr="00900189" w:rsidRDefault="00900189" w:rsidP="00900189">
      <w:pPr>
        <w:ind w:firstLine="426"/>
        <w:jc w:val="both"/>
        <w:rPr>
          <w:b/>
          <w:lang w:val="bg-BG"/>
        </w:rPr>
      </w:pPr>
    </w:p>
    <w:p w:rsidR="00900189" w:rsidRPr="00900189" w:rsidRDefault="00DD4F36" w:rsidP="00900189">
      <w:pPr>
        <w:ind w:firstLine="426"/>
        <w:jc w:val="both"/>
        <w:rPr>
          <w:b/>
          <w:lang w:val="bg-BG"/>
        </w:rPr>
      </w:pPr>
      <w:r>
        <w:rPr>
          <w:b/>
          <w:lang w:val="bg-BG"/>
        </w:rPr>
        <w:t>2.</w:t>
      </w:r>
      <w:r w:rsidR="00900189" w:rsidRPr="00900189">
        <w:rPr>
          <w:b/>
          <w:lang w:val="bg-BG"/>
        </w:rPr>
        <w:t>4. Водоснабдяване и канализация:</w:t>
      </w:r>
    </w:p>
    <w:p w:rsidR="00900189" w:rsidRPr="00900189" w:rsidRDefault="00900189" w:rsidP="00900189">
      <w:pPr>
        <w:ind w:firstLine="426"/>
        <w:jc w:val="both"/>
        <w:rPr>
          <w:lang w:val="bg-BG"/>
        </w:rPr>
      </w:pPr>
      <w:r w:rsidRPr="00900189">
        <w:rPr>
          <w:lang w:val="bg-BG"/>
        </w:rPr>
        <w:t xml:space="preserve">Да се изготви проект по част </w:t>
      </w:r>
      <w:proofErr w:type="spellStart"/>
      <w:r w:rsidRPr="00900189">
        <w:rPr>
          <w:lang w:val="bg-BG"/>
        </w:rPr>
        <w:t>ВиК</w:t>
      </w:r>
      <w:proofErr w:type="spellEnd"/>
      <w:r w:rsidRPr="00900189">
        <w:rPr>
          <w:lang w:val="bg-BG"/>
        </w:rPr>
        <w:t xml:space="preserve">, която да съответства на Наредба №4 за обхват и съдържание на инвестиционните проекти, както и на действащата нормативна уредба, </w:t>
      </w:r>
      <w:proofErr w:type="spellStart"/>
      <w:r w:rsidRPr="00900189">
        <w:rPr>
          <w:lang w:val="bg-BG"/>
        </w:rPr>
        <w:t>касаеща</w:t>
      </w:r>
      <w:proofErr w:type="spellEnd"/>
      <w:r w:rsidRPr="00900189">
        <w:rPr>
          <w:lang w:val="bg-BG"/>
        </w:rPr>
        <w:t xml:space="preserve"> изграждане на </w:t>
      </w:r>
      <w:proofErr w:type="spellStart"/>
      <w:r w:rsidRPr="00900189">
        <w:rPr>
          <w:lang w:val="bg-BG"/>
        </w:rPr>
        <w:t>ВиК</w:t>
      </w:r>
      <w:proofErr w:type="spellEnd"/>
      <w:r w:rsidRPr="00900189">
        <w:rPr>
          <w:lang w:val="bg-BG"/>
        </w:rPr>
        <w:t xml:space="preserve"> системи, мрежи и съоръжения.</w:t>
      </w:r>
    </w:p>
    <w:p w:rsidR="00900189" w:rsidRPr="00900189" w:rsidRDefault="00900189" w:rsidP="00900189">
      <w:pPr>
        <w:ind w:firstLine="426"/>
        <w:jc w:val="both"/>
        <w:rPr>
          <w:lang w:val="bg-BG"/>
        </w:rPr>
      </w:pPr>
      <w:r w:rsidRPr="00900189">
        <w:rPr>
          <w:lang w:val="bg-BG"/>
        </w:rPr>
        <w:t xml:space="preserve">Да се предвидят необходимите </w:t>
      </w:r>
      <w:proofErr w:type="spellStart"/>
      <w:r w:rsidRPr="00900189">
        <w:rPr>
          <w:lang w:val="bg-BG"/>
        </w:rPr>
        <w:t>дъждоприемни</w:t>
      </w:r>
      <w:proofErr w:type="spellEnd"/>
      <w:r w:rsidRPr="00900189">
        <w:rPr>
          <w:lang w:val="bg-BG"/>
        </w:rPr>
        <w:t xml:space="preserve"> решетки /оттоци/ за отводняване на уличното платно, които да бъдат съобразени с части „Вертикална планировка“ , „Пътна“.</w:t>
      </w:r>
    </w:p>
    <w:p w:rsidR="00900189" w:rsidRPr="00900189" w:rsidRDefault="00900189" w:rsidP="00900189">
      <w:pPr>
        <w:ind w:firstLine="426"/>
        <w:jc w:val="both"/>
        <w:rPr>
          <w:lang w:val="bg-BG" w:eastAsia="bg-BG"/>
        </w:rPr>
      </w:pPr>
      <w:r w:rsidRPr="00900189">
        <w:rPr>
          <w:lang w:val="bg-BG" w:eastAsia="bg-BG"/>
        </w:rPr>
        <w:t>При необходимост да бъде предвидено преместване на съществуваща водопроводна и канализационна мрежа. Същото да стане след съгласуване с „</w:t>
      </w:r>
      <w:proofErr w:type="spellStart"/>
      <w:r w:rsidRPr="00900189">
        <w:rPr>
          <w:lang w:val="bg-BG" w:eastAsia="bg-BG"/>
        </w:rPr>
        <w:t>ВиК</w:t>
      </w:r>
      <w:proofErr w:type="spellEnd"/>
      <w:r w:rsidRPr="00900189">
        <w:rPr>
          <w:lang w:val="bg-BG" w:eastAsia="bg-BG"/>
        </w:rPr>
        <w:t>“ ООД, гр. Русе.</w:t>
      </w:r>
    </w:p>
    <w:p w:rsidR="00900189" w:rsidRPr="00900189" w:rsidRDefault="00900189" w:rsidP="00900189">
      <w:pPr>
        <w:ind w:firstLine="426"/>
        <w:jc w:val="both"/>
        <w:rPr>
          <w:b/>
          <w:lang w:val="bg-BG"/>
        </w:rPr>
      </w:pPr>
    </w:p>
    <w:p w:rsidR="00900189" w:rsidRPr="00900189" w:rsidRDefault="00900189" w:rsidP="00900189">
      <w:pPr>
        <w:ind w:firstLine="426"/>
        <w:jc w:val="both"/>
        <w:rPr>
          <w:b/>
          <w:lang w:val="bg-BG"/>
        </w:rPr>
      </w:pPr>
    </w:p>
    <w:p w:rsidR="00900189" w:rsidRPr="00900189" w:rsidRDefault="00DD4F36" w:rsidP="00900189">
      <w:pPr>
        <w:ind w:firstLine="426"/>
        <w:jc w:val="both"/>
        <w:rPr>
          <w:b/>
          <w:lang w:val="bg-BG"/>
        </w:rPr>
      </w:pPr>
      <w:r>
        <w:rPr>
          <w:b/>
          <w:lang w:val="bg-BG"/>
        </w:rPr>
        <w:t>2.</w:t>
      </w:r>
      <w:r w:rsidR="00900189" w:rsidRPr="00900189">
        <w:rPr>
          <w:b/>
          <w:lang w:val="bg-BG"/>
        </w:rPr>
        <w:t>5. Електрическа:</w:t>
      </w:r>
    </w:p>
    <w:p w:rsidR="00900189" w:rsidRPr="00900189" w:rsidRDefault="00900189" w:rsidP="00900189">
      <w:pPr>
        <w:ind w:firstLine="426"/>
        <w:jc w:val="both"/>
        <w:rPr>
          <w:lang w:val="bg-BG"/>
        </w:rPr>
      </w:pPr>
      <w:r w:rsidRPr="00900189">
        <w:rPr>
          <w:lang w:val="bg-BG"/>
        </w:rPr>
        <w:lastRenderedPageBreak/>
        <w:t xml:space="preserve">При необходимост да се предвиди трифазно захранване на светофарната уредба на ул. „Ерма“, както и нова канална мрежа с PVC тръби Ф140 и Ф110 във всички направления на кръстовището. </w:t>
      </w:r>
    </w:p>
    <w:p w:rsidR="00900189" w:rsidRPr="00900189" w:rsidRDefault="00900189" w:rsidP="00900189">
      <w:pPr>
        <w:ind w:firstLine="426"/>
        <w:jc w:val="both"/>
        <w:rPr>
          <w:lang w:val="bg-BG"/>
        </w:rPr>
      </w:pPr>
      <w:r w:rsidRPr="00900189">
        <w:rPr>
          <w:lang w:val="bg-BG"/>
        </w:rPr>
        <w:t xml:space="preserve">По протежение на обекта на минимум две места да се проектира разполагане на камери за </w:t>
      </w:r>
      <w:proofErr w:type="spellStart"/>
      <w:r w:rsidRPr="00900189">
        <w:rPr>
          <w:lang w:val="bg-BG"/>
        </w:rPr>
        <w:t>видеонаблюдение</w:t>
      </w:r>
      <w:proofErr w:type="spellEnd"/>
      <w:r w:rsidRPr="00900189">
        <w:rPr>
          <w:lang w:val="bg-BG"/>
        </w:rPr>
        <w:t xml:space="preserve"> и трафик контрол.  </w:t>
      </w:r>
    </w:p>
    <w:p w:rsidR="00900189" w:rsidRPr="00900189" w:rsidRDefault="00900189" w:rsidP="00900189">
      <w:pPr>
        <w:ind w:firstLine="426"/>
        <w:jc w:val="both"/>
        <w:rPr>
          <w:lang w:val="bg-BG"/>
        </w:rPr>
      </w:pPr>
      <w:r w:rsidRPr="00900189">
        <w:rPr>
          <w:lang w:val="bg-BG"/>
        </w:rPr>
        <w:t xml:space="preserve">При необходимост да се предвиди реконструкция на съществуващите инженерни мрежи, като същата се съгласува с експлоатиращите дружества. </w:t>
      </w:r>
    </w:p>
    <w:p w:rsidR="00900189" w:rsidRPr="00900189" w:rsidRDefault="00900189" w:rsidP="00900189">
      <w:pPr>
        <w:ind w:firstLine="426"/>
        <w:jc w:val="both"/>
        <w:rPr>
          <w:b/>
          <w:lang w:val="bg-BG"/>
        </w:rPr>
      </w:pPr>
    </w:p>
    <w:p w:rsidR="00900189" w:rsidRPr="00900189" w:rsidRDefault="00DD4F36" w:rsidP="00900189">
      <w:pPr>
        <w:ind w:firstLine="426"/>
        <w:jc w:val="both"/>
        <w:rPr>
          <w:b/>
          <w:lang w:val="bg-BG"/>
        </w:rPr>
      </w:pPr>
      <w:r>
        <w:rPr>
          <w:b/>
          <w:lang w:val="bg-BG"/>
        </w:rPr>
        <w:t>2.</w:t>
      </w:r>
      <w:r w:rsidR="00900189" w:rsidRPr="00900189">
        <w:rPr>
          <w:b/>
          <w:lang w:val="bg-BG"/>
        </w:rPr>
        <w:t>6. Газоснабдяване:</w:t>
      </w:r>
    </w:p>
    <w:p w:rsidR="00900189" w:rsidRPr="00900189" w:rsidRDefault="00900189" w:rsidP="00900189">
      <w:pPr>
        <w:ind w:firstLine="426"/>
        <w:jc w:val="both"/>
        <w:rPr>
          <w:lang w:val="bg-BG"/>
        </w:rPr>
      </w:pPr>
      <w:r w:rsidRPr="00900189">
        <w:rPr>
          <w:lang w:val="bg-BG"/>
        </w:rPr>
        <w:t xml:space="preserve">При необходимост да бъде предвидено преместване или укрепване на съществуваща газопроводна и </w:t>
      </w:r>
      <w:proofErr w:type="spellStart"/>
      <w:r w:rsidRPr="00900189">
        <w:rPr>
          <w:lang w:val="bg-BG"/>
        </w:rPr>
        <w:t>газоснабдителна</w:t>
      </w:r>
      <w:proofErr w:type="spellEnd"/>
      <w:r w:rsidRPr="00900189">
        <w:rPr>
          <w:lang w:val="bg-BG"/>
        </w:rPr>
        <w:t xml:space="preserve"> мрежа. Същото да стане след съгласуване с „Овергаз Север“ ЕАД.</w:t>
      </w:r>
    </w:p>
    <w:p w:rsidR="00900189" w:rsidRPr="00900189" w:rsidRDefault="00900189" w:rsidP="00900189">
      <w:pPr>
        <w:ind w:firstLine="426"/>
        <w:jc w:val="both"/>
        <w:rPr>
          <w:lang w:val="bg-BG"/>
        </w:rPr>
      </w:pPr>
    </w:p>
    <w:p w:rsidR="00900189" w:rsidRPr="00900189" w:rsidRDefault="00DD4F36" w:rsidP="00900189">
      <w:pPr>
        <w:ind w:firstLine="426"/>
        <w:jc w:val="both"/>
        <w:rPr>
          <w:b/>
          <w:lang w:val="bg-BG"/>
        </w:rPr>
      </w:pPr>
      <w:r>
        <w:rPr>
          <w:b/>
          <w:lang w:val="bg-BG"/>
        </w:rPr>
        <w:t>2.</w:t>
      </w:r>
      <w:r w:rsidR="00900189" w:rsidRPr="00900189">
        <w:rPr>
          <w:b/>
          <w:lang w:val="bg-BG"/>
        </w:rPr>
        <w:t>7. Озеленяване:</w:t>
      </w:r>
    </w:p>
    <w:p w:rsidR="00900189" w:rsidRPr="00900189" w:rsidRDefault="00900189" w:rsidP="00900189">
      <w:pPr>
        <w:ind w:firstLine="426"/>
        <w:jc w:val="both"/>
        <w:rPr>
          <w:lang w:val="bg-BG"/>
        </w:rPr>
      </w:pPr>
      <w:r w:rsidRPr="00900189">
        <w:rPr>
          <w:lang w:val="bg-BG"/>
        </w:rPr>
        <w:t xml:space="preserve"> При необходимост да се предвиди засаждане на подходяща улично </w:t>
      </w:r>
      <w:proofErr w:type="spellStart"/>
      <w:r w:rsidRPr="00900189">
        <w:rPr>
          <w:lang w:val="bg-BG"/>
        </w:rPr>
        <w:t>алейна</w:t>
      </w:r>
      <w:proofErr w:type="spellEnd"/>
      <w:r w:rsidRPr="00900189">
        <w:rPr>
          <w:lang w:val="bg-BG"/>
        </w:rPr>
        <w:t xml:space="preserve"> дървесна растителност по тротоарите /където е възможно/, като се предвидят шайби с минимална ширина 1,20 м. Местата на засаждане да се съобразят с подземните проектни и съществуващи съоръжения.</w:t>
      </w:r>
    </w:p>
    <w:p w:rsidR="00900189" w:rsidRPr="00900189" w:rsidRDefault="00900189" w:rsidP="00900189">
      <w:pPr>
        <w:ind w:firstLine="426"/>
        <w:jc w:val="both"/>
        <w:rPr>
          <w:lang w:val="bg-BG"/>
        </w:rPr>
      </w:pPr>
    </w:p>
    <w:p w:rsidR="00900189" w:rsidRPr="00900189" w:rsidRDefault="00DD4F36" w:rsidP="00900189">
      <w:pPr>
        <w:ind w:firstLine="426"/>
        <w:jc w:val="both"/>
        <w:rPr>
          <w:b/>
          <w:lang w:val="bg-BG"/>
        </w:rPr>
      </w:pPr>
      <w:r>
        <w:rPr>
          <w:b/>
          <w:lang w:val="bg-BG"/>
        </w:rPr>
        <w:t>2.</w:t>
      </w:r>
      <w:r w:rsidR="00900189" w:rsidRPr="00900189">
        <w:rPr>
          <w:b/>
          <w:lang w:val="bg-BG"/>
        </w:rPr>
        <w:t>8. Пожарна безопасност:</w:t>
      </w:r>
    </w:p>
    <w:p w:rsidR="00900189" w:rsidRPr="00900189" w:rsidRDefault="00900189" w:rsidP="00900189">
      <w:pPr>
        <w:ind w:firstLine="426"/>
        <w:jc w:val="both"/>
        <w:rPr>
          <w:lang w:val="bg-BG"/>
        </w:rPr>
      </w:pPr>
      <w:r w:rsidRPr="00900189">
        <w:rPr>
          <w:lang w:val="bg-BG"/>
        </w:rPr>
        <w:t xml:space="preserve">Част Пожарна безопасност се разработва в обхват и съдържание, определени съгласно приложение № 3 от Наредба № Із-1971от 29 октомври 2009 г. за строително-технически правила и норми за осигуряване на </w:t>
      </w:r>
      <w:proofErr w:type="spellStart"/>
      <w:r w:rsidRPr="00900189">
        <w:rPr>
          <w:lang w:val="bg-BG"/>
        </w:rPr>
        <w:t>бeзопасност</w:t>
      </w:r>
      <w:proofErr w:type="spellEnd"/>
      <w:r w:rsidRPr="00900189">
        <w:rPr>
          <w:lang w:val="bg-BG"/>
        </w:rPr>
        <w:t xml:space="preserve"> при пожар.</w:t>
      </w:r>
    </w:p>
    <w:p w:rsidR="00900189" w:rsidRPr="00900189" w:rsidRDefault="00900189" w:rsidP="00900189">
      <w:pPr>
        <w:ind w:firstLine="426"/>
        <w:jc w:val="both"/>
        <w:rPr>
          <w:lang w:val="bg-BG"/>
        </w:rPr>
      </w:pPr>
      <w:r w:rsidRPr="00900189">
        <w:rPr>
          <w:lang w:val="bg-BG"/>
        </w:rPr>
        <w:t xml:space="preserve">В част „Пожарна безопасност“ да се включват пасивните и активните мерки за защита и приетите технически решения за осигуряване на </w:t>
      </w:r>
      <w:proofErr w:type="spellStart"/>
      <w:r w:rsidRPr="00900189">
        <w:rPr>
          <w:lang w:val="bg-BG"/>
        </w:rPr>
        <w:t>пожаробезопасната</w:t>
      </w:r>
      <w:proofErr w:type="spellEnd"/>
      <w:r w:rsidRPr="00900189">
        <w:rPr>
          <w:lang w:val="bg-BG"/>
        </w:rPr>
        <w:t xml:space="preserve"> експлоатация на обекта. При необходимост да се предвидят допълнителни противопожарни хидранти.</w:t>
      </w:r>
    </w:p>
    <w:p w:rsidR="00900189" w:rsidRPr="00900189" w:rsidRDefault="00900189" w:rsidP="00900189">
      <w:pPr>
        <w:ind w:firstLine="426"/>
        <w:jc w:val="both"/>
        <w:rPr>
          <w:lang w:val="bg-BG"/>
        </w:rPr>
      </w:pPr>
      <w:r w:rsidRPr="00900189">
        <w:rPr>
          <w:lang w:val="bg-BG"/>
        </w:rPr>
        <w:t>При разработване на частта пожарна безопасност, освен Наредбата се спазва и останалата нормативна база, която има отношение към строежите.</w:t>
      </w:r>
    </w:p>
    <w:p w:rsidR="00900189" w:rsidRPr="00900189" w:rsidRDefault="00900189" w:rsidP="00900189">
      <w:pPr>
        <w:ind w:firstLine="426"/>
        <w:jc w:val="both"/>
        <w:rPr>
          <w:lang w:val="bg-BG"/>
        </w:rPr>
      </w:pPr>
    </w:p>
    <w:p w:rsidR="00900189" w:rsidRPr="00900189" w:rsidRDefault="00DD4F36" w:rsidP="00900189">
      <w:pPr>
        <w:ind w:firstLine="426"/>
        <w:jc w:val="both"/>
        <w:rPr>
          <w:b/>
          <w:lang w:val="bg-BG"/>
        </w:rPr>
      </w:pPr>
      <w:r>
        <w:rPr>
          <w:b/>
          <w:lang w:val="bg-BG"/>
        </w:rPr>
        <w:t>2.</w:t>
      </w:r>
      <w:r w:rsidR="00900189" w:rsidRPr="00900189">
        <w:rPr>
          <w:b/>
          <w:lang w:val="bg-BG"/>
        </w:rPr>
        <w:t>9. Количествено-стойностни сметки:</w:t>
      </w:r>
    </w:p>
    <w:p w:rsidR="00900189" w:rsidRPr="00900189" w:rsidRDefault="00900189" w:rsidP="00900189">
      <w:pPr>
        <w:ind w:firstLine="426"/>
        <w:jc w:val="both"/>
        <w:rPr>
          <w:lang w:val="bg-BG"/>
        </w:rPr>
      </w:pPr>
      <w:r w:rsidRPr="00900189">
        <w:rPr>
          <w:lang w:val="bg-BG"/>
        </w:rPr>
        <w:t xml:space="preserve">По всички части на проекта да се изготвят количествени сметки и спецификации, без упоменаване на марки, модели и др. Да се представи подробна количествено-стойностна сметка за всички видове строително-монтажни и ремонти работи – включително </w:t>
      </w:r>
      <w:proofErr w:type="spellStart"/>
      <w:r w:rsidRPr="00900189">
        <w:rPr>
          <w:lang w:val="bg-BG"/>
        </w:rPr>
        <w:t>демонтажни</w:t>
      </w:r>
      <w:proofErr w:type="spellEnd"/>
      <w:r w:rsidRPr="00900189">
        <w:rPr>
          <w:lang w:val="bg-BG"/>
        </w:rPr>
        <w:t xml:space="preserve"> работи, по всички части на проекта и в съответствие с изискванията на нормативните актове, като проектно-сметната документация да бъде представена с възможност обектът да бъде изпълнен на етапи.</w:t>
      </w:r>
    </w:p>
    <w:p w:rsidR="00900189" w:rsidRPr="00900189" w:rsidRDefault="00900189" w:rsidP="00900189">
      <w:pPr>
        <w:ind w:firstLine="426"/>
        <w:jc w:val="both"/>
        <w:rPr>
          <w:lang w:val="bg-BG"/>
        </w:rPr>
      </w:pPr>
    </w:p>
    <w:p w:rsidR="00900189" w:rsidRPr="00900189" w:rsidRDefault="00DD4F36" w:rsidP="00900189">
      <w:pPr>
        <w:ind w:firstLine="426"/>
        <w:jc w:val="both"/>
        <w:rPr>
          <w:b/>
          <w:lang w:val="bg-BG"/>
        </w:rPr>
      </w:pPr>
      <w:r>
        <w:rPr>
          <w:b/>
          <w:lang w:val="bg-BG"/>
        </w:rPr>
        <w:t>При възможност проектът</w:t>
      </w:r>
      <w:r w:rsidR="00900189" w:rsidRPr="00900189">
        <w:rPr>
          <w:b/>
          <w:lang w:val="bg-BG"/>
        </w:rPr>
        <w:t xml:space="preserve"> да предвиди поетапно изпълнение на обекта.</w:t>
      </w:r>
    </w:p>
    <w:p w:rsidR="00900189" w:rsidRPr="00900189" w:rsidRDefault="00900189" w:rsidP="00900189">
      <w:pPr>
        <w:ind w:firstLine="426"/>
        <w:jc w:val="both"/>
        <w:rPr>
          <w:b/>
          <w:lang w:val="bg-BG"/>
        </w:rPr>
      </w:pPr>
    </w:p>
    <w:p w:rsidR="0089223C" w:rsidRDefault="00DD4F36" w:rsidP="00900189">
      <w:pPr>
        <w:ind w:firstLine="426"/>
        <w:jc w:val="both"/>
        <w:rPr>
          <w:b/>
          <w:lang w:val="bg-BG"/>
        </w:rPr>
      </w:pPr>
      <w:r>
        <w:rPr>
          <w:b/>
          <w:lang w:val="bg-BG"/>
        </w:rPr>
        <w:t>3</w:t>
      </w:r>
      <w:r w:rsidR="00900189" w:rsidRPr="00900189">
        <w:rPr>
          <w:b/>
          <w:lang w:val="bg-BG"/>
        </w:rPr>
        <w:t>.</w:t>
      </w:r>
      <w:r w:rsidR="0089223C">
        <w:rPr>
          <w:b/>
          <w:lang w:val="bg-BG"/>
        </w:rPr>
        <w:t xml:space="preserve"> Необходими проектни части и общи изисквания</w:t>
      </w:r>
      <w:r w:rsidR="00900189" w:rsidRPr="00900189">
        <w:rPr>
          <w:b/>
          <w:lang w:val="bg-BG"/>
        </w:rPr>
        <w:t xml:space="preserve"> </w:t>
      </w:r>
    </w:p>
    <w:p w:rsidR="00900189" w:rsidRPr="00900189" w:rsidRDefault="00900189" w:rsidP="00900189">
      <w:pPr>
        <w:ind w:firstLine="426"/>
        <w:jc w:val="both"/>
        <w:rPr>
          <w:lang w:val="bg-BG"/>
        </w:rPr>
      </w:pPr>
      <w:r w:rsidRPr="00900189">
        <w:rPr>
          <w:lang w:val="bg-BG"/>
        </w:rPr>
        <w:t>Инвестиционният проект да се представи в обхват и съдържание, съгласно Наредба   №4 от 21.05.2001 г. за обхвата и съдържанието на инвестиционните проекти:</w:t>
      </w:r>
    </w:p>
    <w:p w:rsidR="00900189" w:rsidRPr="00900189" w:rsidRDefault="00900189" w:rsidP="00900189">
      <w:pPr>
        <w:ind w:firstLine="426"/>
        <w:jc w:val="both"/>
        <w:rPr>
          <w:lang w:val="bg-BG"/>
        </w:rPr>
      </w:pPr>
      <w:r w:rsidRPr="00900189">
        <w:rPr>
          <w:lang w:val="bg-BG"/>
        </w:rPr>
        <w:t>част Пътна;</w:t>
      </w:r>
    </w:p>
    <w:p w:rsidR="00900189" w:rsidRPr="00900189" w:rsidRDefault="00900189" w:rsidP="00900189">
      <w:pPr>
        <w:ind w:firstLine="426"/>
        <w:jc w:val="both"/>
        <w:rPr>
          <w:lang w:val="bg-BG"/>
        </w:rPr>
      </w:pPr>
      <w:r w:rsidRPr="00900189">
        <w:rPr>
          <w:lang w:val="bg-BG"/>
        </w:rPr>
        <w:t>част Конструктивна + Конструктивно обследване;</w:t>
      </w:r>
    </w:p>
    <w:p w:rsidR="00900189" w:rsidRPr="00900189" w:rsidRDefault="00900189" w:rsidP="00900189">
      <w:pPr>
        <w:ind w:firstLine="426"/>
        <w:jc w:val="both"/>
        <w:rPr>
          <w:lang w:val="bg-BG"/>
        </w:rPr>
      </w:pPr>
      <w:r w:rsidRPr="00900189">
        <w:rPr>
          <w:lang w:val="bg-BG"/>
        </w:rPr>
        <w:t xml:space="preserve">част </w:t>
      </w:r>
      <w:proofErr w:type="spellStart"/>
      <w:r w:rsidRPr="00900189">
        <w:rPr>
          <w:lang w:val="bg-BG"/>
        </w:rPr>
        <w:t>Геодезическа</w:t>
      </w:r>
      <w:proofErr w:type="spellEnd"/>
      <w:r w:rsidRPr="00900189">
        <w:rPr>
          <w:lang w:val="bg-BG"/>
        </w:rPr>
        <w:t>;</w:t>
      </w:r>
    </w:p>
    <w:p w:rsidR="00900189" w:rsidRPr="00900189" w:rsidRDefault="00900189" w:rsidP="00900189">
      <w:pPr>
        <w:ind w:firstLine="426"/>
        <w:jc w:val="both"/>
        <w:rPr>
          <w:lang w:val="bg-BG"/>
        </w:rPr>
      </w:pPr>
      <w:r w:rsidRPr="00900189">
        <w:rPr>
          <w:lang w:val="bg-BG"/>
        </w:rPr>
        <w:t>част Електрическа;</w:t>
      </w:r>
    </w:p>
    <w:p w:rsidR="00900189" w:rsidRPr="00900189" w:rsidRDefault="00900189" w:rsidP="00900189">
      <w:pPr>
        <w:ind w:firstLine="426"/>
        <w:jc w:val="both"/>
        <w:rPr>
          <w:lang w:val="bg-BG"/>
        </w:rPr>
      </w:pPr>
      <w:r w:rsidRPr="00900189">
        <w:rPr>
          <w:lang w:val="bg-BG"/>
        </w:rPr>
        <w:t>част Водоснабдяване и Канализация – при необходимост;</w:t>
      </w:r>
    </w:p>
    <w:p w:rsidR="00900189" w:rsidRPr="00900189" w:rsidRDefault="00900189" w:rsidP="00900189">
      <w:pPr>
        <w:ind w:firstLine="426"/>
        <w:jc w:val="both"/>
        <w:rPr>
          <w:lang w:val="bg-BG"/>
        </w:rPr>
      </w:pPr>
      <w:r w:rsidRPr="00900189">
        <w:rPr>
          <w:lang w:val="bg-BG"/>
        </w:rPr>
        <w:t>част Газоснабдяване – при необходимост;</w:t>
      </w:r>
    </w:p>
    <w:p w:rsidR="00900189" w:rsidRPr="00900189" w:rsidRDefault="00900189" w:rsidP="00900189">
      <w:pPr>
        <w:ind w:firstLine="426"/>
        <w:jc w:val="both"/>
        <w:rPr>
          <w:lang w:val="bg-BG"/>
        </w:rPr>
      </w:pPr>
      <w:r w:rsidRPr="00900189">
        <w:rPr>
          <w:lang w:val="bg-BG"/>
        </w:rPr>
        <w:t>част Озеленяване – при необходимост;</w:t>
      </w:r>
    </w:p>
    <w:p w:rsidR="00900189" w:rsidRPr="00900189" w:rsidRDefault="00900189" w:rsidP="00900189">
      <w:pPr>
        <w:ind w:firstLine="426"/>
        <w:jc w:val="both"/>
        <w:rPr>
          <w:lang w:val="bg-BG"/>
        </w:rPr>
      </w:pPr>
      <w:r w:rsidRPr="00900189">
        <w:rPr>
          <w:lang w:val="bg-BG"/>
        </w:rPr>
        <w:t>част Пожарна безопасност;</w:t>
      </w:r>
    </w:p>
    <w:p w:rsidR="00900189" w:rsidRPr="00900189" w:rsidRDefault="00900189" w:rsidP="00900189">
      <w:pPr>
        <w:ind w:firstLine="426"/>
        <w:jc w:val="both"/>
        <w:rPr>
          <w:lang w:val="bg-BG"/>
        </w:rPr>
      </w:pPr>
      <w:r w:rsidRPr="00900189">
        <w:rPr>
          <w:lang w:val="bg-BG"/>
        </w:rPr>
        <w:t>част Сметна документация;</w:t>
      </w:r>
    </w:p>
    <w:p w:rsidR="00900189" w:rsidRPr="00900189" w:rsidRDefault="00900189" w:rsidP="00900189">
      <w:pPr>
        <w:ind w:firstLine="426"/>
        <w:jc w:val="both"/>
        <w:rPr>
          <w:lang w:val="bg-BG"/>
        </w:rPr>
      </w:pPr>
    </w:p>
    <w:p w:rsidR="00900189" w:rsidRPr="00900189" w:rsidRDefault="00900189" w:rsidP="00900189">
      <w:pPr>
        <w:ind w:firstLine="426"/>
        <w:jc w:val="both"/>
        <w:rPr>
          <w:lang w:val="bg-BG"/>
        </w:rPr>
      </w:pPr>
      <w:r w:rsidRPr="00900189">
        <w:rPr>
          <w:lang w:val="bg-BG"/>
        </w:rPr>
        <w:lastRenderedPageBreak/>
        <w:t xml:space="preserve">Да се изготвят съответните обяснителни записки и подробни таблици, схеми/чертежи по всички части на проекта в обхват и съдържание съответстващо на спецификата на проекта и съгласно действащата нормативна уредба </w:t>
      </w:r>
      <w:r w:rsidRPr="00900189">
        <w:rPr>
          <w:b/>
          <w:lang w:val="bg-BG"/>
        </w:rPr>
        <w:t>на български и английски език</w:t>
      </w:r>
      <w:r w:rsidRPr="00900189">
        <w:rPr>
          <w:lang w:val="bg-BG"/>
        </w:rPr>
        <w:t xml:space="preserve">. Разработките да се представят в обхват и степен на подробност, достатъчни за възлагане на изпълнението. </w:t>
      </w:r>
    </w:p>
    <w:p w:rsidR="00900189" w:rsidRPr="00900189" w:rsidRDefault="00900189" w:rsidP="00900189">
      <w:pPr>
        <w:ind w:firstLine="426"/>
        <w:jc w:val="both"/>
        <w:rPr>
          <w:lang w:val="bg-BG"/>
        </w:rPr>
      </w:pPr>
    </w:p>
    <w:p w:rsidR="00900189" w:rsidRPr="00900189" w:rsidRDefault="00900189" w:rsidP="00900189">
      <w:pPr>
        <w:ind w:firstLine="426"/>
        <w:jc w:val="both"/>
        <w:rPr>
          <w:lang w:val="bg-BG"/>
        </w:rPr>
      </w:pPr>
      <w:r w:rsidRPr="00900189">
        <w:rPr>
          <w:lang w:val="bg-BG"/>
        </w:rPr>
        <w:t>В техническата документация да се предписват само качествени материали, заложени в техническите спецификации и отговарящи на действащите към момента в РБ стандарти – български - БДС и въведения като български, съответен европейски стандарт - БДС EN, без посочване на марки, модели и др.</w:t>
      </w:r>
    </w:p>
    <w:p w:rsidR="00900189" w:rsidRPr="00900189" w:rsidRDefault="00900189" w:rsidP="00900189">
      <w:pPr>
        <w:ind w:firstLine="426"/>
        <w:jc w:val="both"/>
        <w:rPr>
          <w:lang w:val="bg-BG"/>
        </w:rPr>
      </w:pPr>
      <w:r w:rsidRPr="00900189">
        <w:rPr>
          <w:lang w:val="bg-BG"/>
        </w:rPr>
        <w:t xml:space="preserve">  Проектите по всички части, включително обяснителните записки и количествено-стойностните сметки, да се представят в 5 бр. на хартиен носител, 2 сканирани копия на електронен носител и 2 дигитални копия в съответния графичен формат </w:t>
      </w:r>
      <w:r w:rsidR="00DD4F36">
        <w:rPr>
          <w:lang w:val="bg-BG"/>
        </w:rPr>
        <w:t>за чертежите и във формат *.</w:t>
      </w:r>
      <w:proofErr w:type="spellStart"/>
      <w:r w:rsidR="00DD4F36">
        <w:rPr>
          <w:lang w:val="bg-BG"/>
        </w:rPr>
        <w:t>doc</w:t>
      </w:r>
      <w:proofErr w:type="spellEnd"/>
      <w:r w:rsidR="00DD4F36">
        <w:rPr>
          <w:lang w:val="bg-BG"/>
        </w:rPr>
        <w:t xml:space="preserve"> (или еквивалент)</w:t>
      </w:r>
      <w:r w:rsidRPr="00900189">
        <w:rPr>
          <w:lang w:val="bg-BG"/>
        </w:rPr>
        <w:t xml:space="preserve"> и *.</w:t>
      </w:r>
      <w:proofErr w:type="spellStart"/>
      <w:r w:rsidRPr="00900189">
        <w:rPr>
          <w:lang w:val="bg-BG"/>
        </w:rPr>
        <w:t>xls</w:t>
      </w:r>
      <w:proofErr w:type="spellEnd"/>
      <w:r w:rsidR="00DD4F36">
        <w:rPr>
          <w:lang w:val="bg-BG"/>
        </w:rPr>
        <w:t xml:space="preserve"> (или еквивалент)</w:t>
      </w:r>
      <w:r w:rsidRPr="00900189">
        <w:rPr>
          <w:lang w:val="bg-BG"/>
        </w:rPr>
        <w:t xml:space="preserve"> за текстовите документи. Ситуационното решение да се изготви в мащаб М 1:500, частите по инженерните инсталации в М 1:50, детайлите на настилки и съоръжения в М 1:10 и 1:20. </w:t>
      </w:r>
    </w:p>
    <w:p w:rsidR="00900189" w:rsidRPr="00900189" w:rsidRDefault="00900189" w:rsidP="00900189">
      <w:pPr>
        <w:ind w:firstLine="426"/>
        <w:jc w:val="both"/>
        <w:rPr>
          <w:lang w:val="bg-BG"/>
        </w:rPr>
      </w:pPr>
      <w:r w:rsidRPr="00900189">
        <w:rPr>
          <w:lang w:val="bg-BG"/>
        </w:rPr>
        <w:t xml:space="preserve">    При необходимост да съдейства при съгласуването на проектните части с контролните инстанции и експлоатационни дружества – РИОСВ, сектор „Пътна полиция” при РДВР – Русе, ЕНЕРГО – ПРО – мрежи“ АД, „В и К“ ООД, „Овергаз Север“ ЕАД, „БТК“ ЕАД, Интернет доставчици (при необходимост), сектор „Пътна полиция” при РДВР – Русе и други. Всички такси за съгласуване на инвестиционните проекти са за сметка на Община Русе.</w:t>
      </w:r>
    </w:p>
    <w:p w:rsidR="00900189" w:rsidRPr="00900189" w:rsidRDefault="00900189" w:rsidP="00900189">
      <w:pPr>
        <w:ind w:firstLine="426"/>
        <w:jc w:val="both"/>
        <w:rPr>
          <w:b/>
          <w:lang w:val="bg-BG"/>
        </w:rPr>
      </w:pPr>
    </w:p>
    <w:p w:rsidR="00900189" w:rsidRPr="00E57AB4" w:rsidRDefault="00DD4F36" w:rsidP="00900189">
      <w:pPr>
        <w:ind w:firstLine="426"/>
        <w:jc w:val="both"/>
        <w:rPr>
          <w:b/>
          <w:lang w:val="bg-BG"/>
        </w:rPr>
      </w:pPr>
      <w:r w:rsidRPr="00E57AB4">
        <w:rPr>
          <w:b/>
          <w:lang w:val="bg-BG"/>
        </w:rPr>
        <w:t>4</w:t>
      </w:r>
      <w:r w:rsidR="00900189" w:rsidRPr="00E57AB4">
        <w:rPr>
          <w:b/>
          <w:lang w:val="bg-BG"/>
        </w:rPr>
        <w:t xml:space="preserve">. </w:t>
      </w:r>
      <w:r w:rsidR="0089223C" w:rsidRPr="00E57AB4">
        <w:rPr>
          <w:b/>
          <w:lang w:val="bg-BG"/>
        </w:rPr>
        <w:t xml:space="preserve">Изходни материали и данни </w:t>
      </w:r>
    </w:p>
    <w:p w:rsidR="00900189" w:rsidRPr="00E57AB4" w:rsidRDefault="00900189" w:rsidP="00DD4F36">
      <w:pPr>
        <w:ind w:firstLine="426"/>
        <w:jc w:val="both"/>
        <w:rPr>
          <w:lang w:val="bg-BG"/>
        </w:rPr>
      </w:pPr>
      <w:r w:rsidRPr="00E57AB4">
        <w:rPr>
          <w:lang w:val="bg-BG"/>
        </w:rPr>
        <w:t>Община Русе след сключване на договора, предоставя следните материали и данни:</w:t>
      </w:r>
    </w:p>
    <w:p w:rsidR="00900189" w:rsidRPr="00E57AB4" w:rsidRDefault="00900189" w:rsidP="00DD4F36">
      <w:pPr>
        <w:ind w:firstLine="426"/>
        <w:jc w:val="both"/>
        <w:rPr>
          <w:lang w:val="bg-BG"/>
        </w:rPr>
      </w:pPr>
      <w:r w:rsidRPr="00E57AB4">
        <w:rPr>
          <w:lang w:val="bg-BG"/>
        </w:rPr>
        <w:t>1. Скица за проектиране от специализирана карта.</w:t>
      </w:r>
    </w:p>
    <w:p w:rsidR="00900189" w:rsidRPr="00E57AB4" w:rsidRDefault="00900189" w:rsidP="00DD4F36">
      <w:pPr>
        <w:ind w:firstLine="426"/>
        <w:jc w:val="both"/>
        <w:rPr>
          <w:lang w:val="bg-BG"/>
        </w:rPr>
      </w:pPr>
      <w:r w:rsidRPr="00E57AB4">
        <w:rPr>
          <w:lang w:val="bg-BG"/>
        </w:rPr>
        <w:t>2. Действащ ПУР в района на разработката, нанесен върху скицата по т. 1.</w:t>
      </w:r>
    </w:p>
    <w:p w:rsidR="00900189" w:rsidRPr="00E57AB4" w:rsidRDefault="00900189" w:rsidP="00DD4F36">
      <w:pPr>
        <w:ind w:firstLine="426"/>
        <w:jc w:val="both"/>
        <w:rPr>
          <w:lang w:val="bg-BG"/>
        </w:rPr>
      </w:pPr>
      <w:r w:rsidRPr="00E57AB4">
        <w:rPr>
          <w:lang w:val="bg-BG"/>
        </w:rPr>
        <w:t>3. Данни в цифров вид в обхвата на проекта.</w:t>
      </w:r>
    </w:p>
    <w:p w:rsidR="00900189" w:rsidRPr="00900189" w:rsidRDefault="00900189" w:rsidP="00DD4F36">
      <w:pPr>
        <w:ind w:firstLine="426"/>
        <w:jc w:val="both"/>
        <w:rPr>
          <w:lang w:val="bg-BG"/>
        </w:rPr>
      </w:pPr>
      <w:r w:rsidRPr="00E57AB4">
        <w:rPr>
          <w:lang w:val="bg-BG"/>
        </w:rPr>
        <w:t>Всички останали данни, необходими на изпълнителя за изпълнение на заданието, се набират от изпълнителя за негова сметка.</w:t>
      </w:r>
      <w:r w:rsidRPr="00900189">
        <w:rPr>
          <w:lang w:val="bg-BG"/>
        </w:rPr>
        <w:t xml:space="preserve">          </w:t>
      </w:r>
    </w:p>
    <w:p w:rsidR="00900189" w:rsidRPr="00900189" w:rsidRDefault="00900189" w:rsidP="00900189">
      <w:pPr>
        <w:ind w:firstLine="426"/>
        <w:jc w:val="both"/>
        <w:rPr>
          <w:b/>
          <w:lang w:val="bg-BG"/>
        </w:rPr>
      </w:pPr>
    </w:p>
    <w:p w:rsidR="00900189" w:rsidRPr="00900189" w:rsidRDefault="00DD4F36" w:rsidP="00900189">
      <w:pPr>
        <w:ind w:firstLine="426"/>
        <w:jc w:val="both"/>
        <w:rPr>
          <w:b/>
          <w:lang w:val="bg-BG"/>
        </w:rPr>
      </w:pPr>
      <w:r>
        <w:rPr>
          <w:b/>
          <w:lang w:val="bg-BG"/>
        </w:rPr>
        <w:t>5</w:t>
      </w:r>
      <w:r w:rsidR="00900189" w:rsidRPr="00900189">
        <w:rPr>
          <w:b/>
          <w:lang w:val="bg-BG"/>
        </w:rPr>
        <w:t xml:space="preserve">. </w:t>
      </w:r>
      <w:r w:rsidR="0089223C">
        <w:rPr>
          <w:b/>
          <w:lang w:val="bg-BG"/>
        </w:rPr>
        <w:t xml:space="preserve">Действащи нормативни актове </w:t>
      </w:r>
    </w:p>
    <w:p w:rsidR="00900189" w:rsidRPr="00900189" w:rsidRDefault="00900189" w:rsidP="00900189">
      <w:pPr>
        <w:ind w:firstLine="426"/>
        <w:jc w:val="both"/>
        <w:rPr>
          <w:lang w:val="bg-BG"/>
        </w:rPr>
      </w:pPr>
      <w:r w:rsidRPr="00900189">
        <w:rPr>
          <w:lang w:val="bg-BG"/>
        </w:rPr>
        <w:t>Инвестиционният проект трябва да е изготвен съобразно изискванията и разпоредбите на:</w:t>
      </w:r>
    </w:p>
    <w:p w:rsidR="00900189" w:rsidRPr="00900189" w:rsidRDefault="00900189" w:rsidP="00900189">
      <w:pPr>
        <w:ind w:firstLine="426"/>
        <w:jc w:val="both"/>
        <w:rPr>
          <w:lang w:val="bg-BG"/>
        </w:rPr>
      </w:pPr>
      <w:r w:rsidRPr="00900189">
        <w:rPr>
          <w:lang w:val="bg-BG"/>
        </w:rPr>
        <w:t>Закон за устройство на територията (ЗУТ);</w:t>
      </w:r>
    </w:p>
    <w:p w:rsidR="00900189" w:rsidRPr="00900189" w:rsidRDefault="00900189" w:rsidP="00900189">
      <w:pPr>
        <w:ind w:firstLine="426"/>
        <w:jc w:val="both"/>
        <w:rPr>
          <w:lang w:val="bg-BG"/>
        </w:rPr>
      </w:pPr>
      <w:r w:rsidRPr="00900189">
        <w:rPr>
          <w:lang w:val="bg-BG"/>
        </w:rPr>
        <w:t>Наредба № 4 за обхвата и съдържанието на инвестиционните проекти;</w:t>
      </w:r>
    </w:p>
    <w:p w:rsidR="00900189" w:rsidRPr="00900189" w:rsidRDefault="00900189" w:rsidP="00900189">
      <w:pPr>
        <w:ind w:firstLine="426"/>
        <w:jc w:val="both"/>
        <w:rPr>
          <w:lang w:val="bg-BG"/>
        </w:rPr>
      </w:pPr>
      <w:r w:rsidRPr="00900189">
        <w:rPr>
          <w:lang w:val="bg-BG"/>
        </w:rPr>
        <w:t>Наредба № 2 за планиране и проектиране на комуникационно-транспортните системи на урбанизираните територии</w:t>
      </w:r>
    </w:p>
    <w:p w:rsidR="00900189" w:rsidRPr="00900189" w:rsidRDefault="00900189" w:rsidP="00900189">
      <w:pPr>
        <w:ind w:firstLine="426"/>
        <w:jc w:val="both"/>
        <w:rPr>
          <w:lang w:val="bg-BG"/>
        </w:rPr>
      </w:pPr>
      <w:r w:rsidRPr="00900189">
        <w:rPr>
          <w:lang w:val="bg-BG"/>
        </w:rPr>
        <w:t xml:space="preserve">Наредба № 4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900189" w:rsidRPr="00900189" w:rsidRDefault="00900189" w:rsidP="00900189">
      <w:pPr>
        <w:ind w:firstLine="426"/>
        <w:jc w:val="both"/>
        <w:rPr>
          <w:lang w:val="bg-BG"/>
        </w:rPr>
      </w:pPr>
      <w:r w:rsidRPr="00900189">
        <w:rPr>
          <w:lang w:val="bg-BG"/>
        </w:rPr>
        <w:t>Наредба № 3 за временната организация и безопасността на движението при извършване на строителни и монтажни работи по пътищата и улиците;</w:t>
      </w:r>
    </w:p>
    <w:p w:rsidR="00900189" w:rsidRPr="00900189" w:rsidRDefault="00900189" w:rsidP="00900189">
      <w:pPr>
        <w:ind w:firstLine="426"/>
        <w:jc w:val="both"/>
        <w:rPr>
          <w:lang w:val="bg-BG"/>
        </w:rPr>
      </w:pPr>
      <w:r w:rsidRPr="00900189">
        <w:rPr>
          <w:lang w:val="bg-BG"/>
        </w:rPr>
        <w:t>Наредба за изграждането и опазване на зелената система на територията на Община Русе, утвърдена с Решение № 451 по протокол № 22 от 29.01.2009 г. на ОС Русе;</w:t>
      </w:r>
    </w:p>
    <w:p w:rsidR="00900189" w:rsidRPr="00900189" w:rsidRDefault="00900189" w:rsidP="00900189">
      <w:pPr>
        <w:ind w:firstLine="426"/>
        <w:jc w:val="both"/>
        <w:rPr>
          <w:lang w:val="bg-BG"/>
        </w:rPr>
      </w:pPr>
      <w:r w:rsidRPr="00900189">
        <w:rPr>
          <w:lang w:val="bg-BG"/>
        </w:rPr>
        <w:t>Наредба № 8 от 28 юли 1999 г. за правила и норми за разполагане на технически проводи и съоръжения в населени места;</w:t>
      </w:r>
    </w:p>
    <w:p w:rsidR="00900189" w:rsidRPr="00900189" w:rsidRDefault="00900189" w:rsidP="00900189">
      <w:pPr>
        <w:ind w:firstLine="426"/>
        <w:jc w:val="both"/>
        <w:rPr>
          <w:lang w:val="bg-BG"/>
        </w:rPr>
      </w:pPr>
      <w:r w:rsidRPr="00900189">
        <w:rPr>
          <w:lang w:val="bg-BG"/>
        </w:rPr>
        <w:t>Наредба № 6 от 2004 г. за технически правила и нормативи за проектиране, изграждане и ползване на обектите и съоръженията за пренос, съхранение, разпределение и доставка на природен газ.</w:t>
      </w:r>
    </w:p>
    <w:p w:rsidR="00900189" w:rsidRPr="00900189" w:rsidRDefault="00900189" w:rsidP="00900189">
      <w:pPr>
        <w:ind w:firstLine="426"/>
        <w:jc w:val="both"/>
        <w:rPr>
          <w:lang w:val="bg-BG"/>
        </w:rPr>
      </w:pPr>
      <w:r w:rsidRPr="00900189">
        <w:rPr>
          <w:lang w:val="bg-BG"/>
        </w:rPr>
        <w:t>Наредба за устройство и безопасна експлоатация на преносните и разпределителните газопроводи, на съоръженията, инсталациите и уредите за природен газ (ДВ, бр. 67 от 02.08.2004 г.)</w:t>
      </w:r>
    </w:p>
    <w:p w:rsidR="00900189" w:rsidRPr="00900189" w:rsidRDefault="00900189" w:rsidP="00900189">
      <w:pPr>
        <w:ind w:firstLine="426"/>
        <w:jc w:val="both"/>
        <w:rPr>
          <w:lang w:val="bg-BG"/>
        </w:rPr>
      </w:pPr>
      <w:r w:rsidRPr="00900189">
        <w:rPr>
          <w:lang w:val="bg-BG"/>
        </w:rPr>
        <w:t xml:space="preserve">Наредба № 15 от 28.07.2005 г. за технически правила и норми за проектиране, изграждане и експлоатация на обектите и съоръженията за производство, пренос и разпределение на </w:t>
      </w:r>
      <w:r w:rsidRPr="00900189">
        <w:rPr>
          <w:lang w:val="bg-BG"/>
        </w:rPr>
        <w:lastRenderedPageBreak/>
        <w:t>топлинна енергия и всички действащи нормативни актове и изисквания за обекти от такъв характер;</w:t>
      </w:r>
    </w:p>
    <w:p w:rsidR="00900189" w:rsidRPr="00900189" w:rsidRDefault="00900189" w:rsidP="00900189">
      <w:pPr>
        <w:ind w:firstLine="426"/>
        <w:jc w:val="both"/>
        <w:rPr>
          <w:lang w:val="bg-BG"/>
        </w:rPr>
      </w:pPr>
      <w:r w:rsidRPr="00900189">
        <w:rPr>
          <w:lang w:val="bg-BG"/>
        </w:rPr>
        <w:t xml:space="preserve">Наредба № 3 от 9.06.2004 г. за устройството на електрическите уредби и електропроводните линии; </w:t>
      </w:r>
    </w:p>
    <w:p w:rsidR="00900189" w:rsidRPr="00900189" w:rsidRDefault="00900189" w:rsidP="00900189">
      <w:pPr>
        <w:ind w:firstLine="426"/>
        <w:jc w:val="both"/>
        <w:rPr>
          <w:lang w:val="bg-BG"/>
        </w:rPr>
      </w:pPr>
      <w:r w:rsidRPr="00900189">
        <w:rPr>
          <w:lang w:val="bg-BG"/>
        </w:rPr>
        <w:t>Наредба № Iз-1971 от 29.10.2009 г. за строително-технически правила и норми за осигуряване на безопасност при пожар, Указания за прилагане на Наредбата от 2010 г. и следващи допълнения и изменения;</w:t>
      </w:r>
    </w:p>
    <w:p w:rsidR="00900189" w:rsidRPr="00900189" w:rsidRDefault="00900189" w:rsidP="00900189">
      <w:pPr>
        <w:ind w:firstLine="426"/>
        <w:jc w:val="both"/>
        <w:rPr>
          <w:lang w:val="bg-BG"/>
        </w:rPr>
      </w:pPr>
      <w:r w:rsidRPr="00900189">
        <w:rPr>
          <w:lang w:val="bg-BG"/>
        </w:rPr>
        <w:t>Наредба № 2 от 22.03.2004 г. за минималните изисквания за здравословни и безопасни условия на труд при извършване на строителни и монтажни работи;</w:t>
      </w:r>
    </w:p>
    <w:p w:rsidR="00900189" w:rsidRPr="00900189" w:rsidRDefault="00900189" w:rsidP="00900189">
      <w:pPr>
        <w:ind w:firstLine="426"/>
        <w:jc w:val="both"/>
        <w:rPr>
          <w:lang w:val="bg-BG"/>
        </w:rPr>
      </w:pPr>
      <w:r w:rsidRPr="00900189">
        <w:rPr>
          <w:lang w:val="bg-BG"/>
        </w:rPr>
        <w:t>Наредба № 1 от 17.01.2001 г. за организиране на движението по пътищата;</w:t>
      </w:r>
    </w:p>
    <w:p w:rsidR="00900189" w:rsidRPr="00900189" w:rsidRDefault="00900189" w:rsidP="00900189">
      <w:pPr>
        <w:ind w:firstLine="426"/>
        <w:jc w:val="both"/>
        <w:rPr>
          <w:lang w:val="bg-BG"/>
        </w:rPr>
      </w:pPr>
      <w:r w:rsidRPr="00900189">
        <w:rPr>
          <w:lang w:val="bg-BG"/>
        </w:rPr>
        <w:t>Наредба № 2 от 17.01.2001 г. за сигнализация на пътищата с пътна маркировка;</w:t>
      </w:r>
    </w:p>
    <w:p w:rsidR="00900189" w:rsidRPr="00900189" w:rsidRDefault="00900189" w:rsidP="00900189">
      <w:pPr>
        <w:ind w:firstLine="426"/>
        <w:jc w:val="both"/>
        <w:rPr>
          <w:lang w:val="bg-BG"/>
        </w:rPr>
      </w:pPr>
      <w:r w:rsidRPr="00900189">
        <w:rPr>
          <w:lang w:val="bg-BG"/>
        </w:rPr>
        <w:t>Наредба № 18 от 23.07.2001 г. за сигнализация на пътищата с пътни знаци;</w:t>
      </w:r>
    </w:p>
    <w:p w:rsidR="00900189" w:rsidRPr="00900189" w:rsidRDefault="00900189" w:rsidP="00900189">
      <w:pPr>
        <w:ind w:firstLine="426"/>
        <w:jc w:val="both"/>
        <w:rPr>
          <w:lang w:val="bg-BG"/>
        </w:rPr>
      </w:pPr>
      <w:r w:rsidRPr="00900189">
        <w:rPr>
          <w:lang w:val="bg-BG"/>
        </w:rPr>
        <w:t>Наредба № 17 от 23.07.2001 г за регулиране на движението по пътищата със светлинни сигнали.</w:t>
      </w:r>
    </w:p>
    <w:p w:rsidR="00900189" w:rsidRPr="00900189" w:rsidRDefault="00900189" w:rsidP="00900189">
      <w:pPr>
        <w:ind w:firstLine="426"/>
        <w:jc w:val="both"/>
        <w:rPr>
          <w:lang w:val="bg-BG"/>
        </w:rPr>
      </w:pPr>
      <w:r w:rsidRPr="00900189">
        <w:rPr>
          <w:lang w:val="bg-BG"/>
        </w:rPr>
        <w:t>Наредба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900189" w:rsidRPr="00900189" w:rsidRDefault="00900189" w:rsidP="00900189">
      <w:pPr>
        <w:ind w:firstLine="426"/>
        <w:jc w:val="both"/>
        <w:rPr>
          <w:color w:val="000000"/>
          <w:lang w:val="bg-BG" w:eastAsia="bg-BG"/>
        </w:rPr>
      </w:pPr>
      <w:r w:rsidRPr="00900189">
        <w:rPr>
          <w:color w:val="000000"/>
          <w:lang w:val="bg-BG" w:eastAsia="bg-BG"/>
        </w:rPr>
        <w:t xml:space="preserve">-   Норми за проектиране на плоско </w:t>
      </w:r>
      <w:proofErr w:type="spellStart"/>
      <w:r w:rsidRPr="00900189">
        <w:rPr>
          <w:color w:val="000000"/>
          <w:lang w:val="bg-BG" w:eastAsia="bg-BG"/>
        </w:rPr>
        <w:t>фундиране</w:t>
      </w:r>
      <w:proofErr w:type="spellEnd"/>
      <w:r w:rsidRPr="00900189">
        <w:rPr>
          <w:color w:val="000000"/>
          <w:lang w:val="bg-BG" w:eastAsia="bg-BG"/>
        </w:rPr>
        <w:t>, БСА 10/86;</w:t>
      </w:r>
    </w:p>
    <w:p w:rsidR="00900189" w:rsidRPr="00900189" w:rsidRDefault="00900189" w:rsidP="00900189">
      <w:pPr>
        <w:ind w:firstLine="426"/>
        <w:jc w:val="both"/>
        <w:rPr>
          <w:color w:val="000000"/>
          <w:lang w:val="bg-BG" w:eastAsia="bg-BG"/>
        </w:rPr>
      </w:pPr>
      <w:r w:rsidRPr="00900189">
        <w:rPr>
          <w:color w:val="000000"/>
          <w:lang w:val="bg-BG" w:eastAsia="bg-BG"/>
        </w:rPr>
        <w:t xml:space="preserve">-   Пилотно </w:t>
      </w:r>
      <w:proofErr w:type="spellStart"/>
      <w:r w:rsidRPr="00900189">
        <w:rPr>
          <w:color w:val="000000"/>
          <w:lang w:val="bg-BG" w:eastAsia="bg-BG"/>
        </w:rPr>
        <w:t>фундиране</w:t>
      </w:r>
      <w:proofErr w:type="spellEnd"/>
      <w:r w:rsidRPr="00900189">
        <w:rPr>
          <w:color w:val="000000"/>
          <w:lang w:val="bg-BG" w:eastAsia="bg-BG"/>
        </w:rPr>
        <w:t>, норми за проектиране, БСА 3/1981г.;</w:t>
      </w:r>
    </w:p>
    <w:p w:rsidR="00900189" w:rsidRPr="00900189" w:rsidRDefault="00900189" w:rsidP="00900189">
      <w:pPr>
        <w:ind w:firstLine="426"/>
        <w:jc w:val="both"/>
        <w:rPr>
          <w:color w:val="000000"/>
          <w:lang w:val="bg-BG" w:eastAsia="bg-BG"/>
        </w:rPr>
      </w:pPr>
      <w:r w:rsidRPr="00900189">
        <w:rPr>
          <w:color w:val="000000"/>
          <w:lang w:val="bg-BG" w:eastAsia="bg-BG"/>
        </w:rPr>
        <w:t xml:space="preserve">-   Наредба № 1 от 10.09.1996 г. за проектиране на плоско </w:t>
      </w:r>
      <w:proofErr w:type="spellStart"/>
      <w:r w:rsidRPr="00900189">
        <w:rPr>
          <w:color w:val="000000"/>
          <w:lang w:val="bg-BG" w:eastAsia="bg-BG"/>
        </w:rPr>
        <w:t>фундиране</w:t>
      </w:r>
      <w:proofErr w:type="spellEnd"/>
      <w:r w:rsidRPr="00900189">
        <w:rPr>
          <w:color w:val="000000"/>
          <w:lang w:val="bg-BG" w:eastAsia="bg-BG"/>
        </w:rPr>
        <w:t>;</w:t>
      </w:r>
    </w:p>
    <w:p w:rsidR="00900189" w:rsidRPr="00900189" w:rsidRDefault="00900189" w:rsidP="00900189">
      <w:pPr>
        <w:ind w:firstLine="426"/>
        <w:jc w:val="both"/>
        <w:rPr>
          <w:color w:val="000000"/>
          <w:lang w:val="bg-BG" w:eastAsia="bg-BG"/>
        </w:rPr>
      </w:pPr>
      <w:r w:rsidRPr="00900189">
        <w:rPr>
          <w:color w:val="000000"/>
          <w:lang w:val="bg-BG" w:eastAsia="bg-BG"/>
        </w:rPr>
        <w:t>-   Временен правилник за проектиране на бетонни и стоманобетонни пътни мостове, 1973 г.;</w:t>
      </w:r>
    </w:p>
    <w:p w:rsidR="00900189" w:rsidRPr="00900189" w:rsidRDefault="00900189" w:rsidP="00900189">
      <w:pPr>
        <w:ind w:firstLine="426"/>
        <w:jc w:val="both"/>
        <w:rPr>
          <w:color w:val="000000"/>
          <w:lang w:val="bg-BG" w:eastAsia="bg-BG"/>
        </w:rPr>
      </w:pPr>
      <w:r w:rsidRPr="00900189">
        <w:rPr>
          <w:color w:val="000000"/>
          <w:lang w:val="bg-BG" w:eastAsia="bg-BG"/>
        </w:rPr>
        <w:t>-   Норми за проектиране на пътни и железопътни мостове и водостоци, част 1, КТСУ МТ, 1989 г.;</w:t>
      </w:r>
    </w:p>
    <w:p w:rsidR="00900189" w:rsidRPr="00900189" w:rsidRDefault="00900189" w:rsidP="00900189">
      <w:pPr>
        <w:ind w:firstLine="426"/>
        <w:jc w:val="both"/>
        <w:rPr>
          <w:color w:val="000000"/>
          <w:lang w:val="bg-BG" w:eastAsia="bg-BG"/>
        </w:rPr>
      </w:pPr>
      <w:r w:rsidRPr="00900189">
        <w:rPr>
          <w:color w:val="000000"/>
          <w:lang w:val="bg-BG" w:eastAsia="bg-BG"/>
        </w:rPr>
        <w:t>-   БДС 1050-76 Товари подвижни за изчисляване на пътни мостове;</w:t>
      </w:r>
    </w:p>
    <w:p w:rsidR="00900189" w:rsidRPr="00900189" w:rsidRDefault="00900189" w:rsidP="00900189">
      <w:pPr>
        <w:ind w:right="20" w:firstLine="426"/>
        <w:jc w:val="both"/>
        <w:rPr>
          <w:color w:val="000000"/>
          <w:lang w:val="bg-BG" w:eastAsia="bg-BG"/>
        </w:rPr>
      </w:pPr>
      <w:r w:rsidRPr="00900189">
        <w:rPr>
          <w:color w:val="000000"/>
          <w:lang w:val="bg-BG" w:eastAsia="bg-BG"/>
        </w:rPr>
        <w:t>-   Наредба № 3 от 21 юли 2004 г. за основните положения за проектиране на конструкциите на строежите и за въздействията върху тях;</w:t>
      </w:r>
    </w:p>
    <w:p w:rsidR="00900189" w:rsidRPr="00900189" w:rsidRDefault="00900189" w:rsidP="00900189">
      <w:pPr>
        <w:ind w:firstLine="426"/>
        <w:jc w:val="both"/>
        <w:rPr>
          <w:color w:val="000000"/>
          <w:lang w:val="bg-BG" w:eastAsia="bg-BG"/>
        </w:rPr>
      </w:pPr>
      <w:r w:rsidRPr="00900189">
        <w:rPr>
          <w:color w:val="000000"/>
          <w:lang w:val="bg-BG" w:eastAsia="bg-BG"/>
        </w:rPr>
        <w:t>-   Наредба № РД-02-20-2 от 27.01.2012 г. за проектиране на сгради и съоръжения в земетръсни райони;</w:t>
      </w:r>
    </w:p>
    <w:p w:rsidR="00900189" w:rsidRPr="00900189" w:rsidRDefault="00900189" w:rsidP="00900189">
      <w:pPr>
        <w:ind w:firstLine="426"/>
        <w:jc w:val="both"/>
        <w:rPr>
          <w:color w:val="000000"/>
          <w:lang w:val="bg-BG" w:eastAsia="bg-BG"/>
        </w:rPr>
      </w:pPr>
      <w:r w:rsidRPr="00900189">
        <w:rPr>
          <w:color w:val="000000"/>
          <w:lang w:val="bg-BG" w:eastAsia="bg-BG"/>
        </w:rPr>
        <w:t>-  ДИН 4227 за елементи от предварително напрегнат стоманобетон;</w:t>
      </w:r>
    </w:p>
    <w:p w:rsidR="00900189" w:rsidRPr="00900189" w:rsidRDefault="00900189" w:rsidP="00900189">
      <w:pPr>
        <w:ind w:right="20" w:firstLine="426"/>
        <w:jc w:val="both"/>
        <w:rPr>
          <w:color w:val="000000"/>
          <w:lang w:val="bg-BG" w:eastAsia="bg-BG"/>
        </w:rPr>
      </w:pPr>
      <w:r w:rsidRPr="00900189">
        <w:rPr>
          <w:color w:val="000000"/>
          <w:lang w:val="bg-BG" w:eastAsia="bg-BG"/>
        </w:rPr>
        <w:t>-   Изменение № 5 на „Норми за проектиране на бетонни и стоманобетонни конструкции" (обн., ДВ, бр. 17 от 1987 г.; изм. № 2, ДВ, бр. 17 от 1993 г.; изм. № 3, ДВ, бр. 3 от 1996 г.; изм. № 4, ДВ, бр. 49 от 1999 г);</w:t>
      </w:r>
    </w:p>
    <w:p w:rsidR="00900189" w:rsidRPr="00900189" w:rsidRDefault="00900189" w:rsidP="00900189">
      <w:pPr>
        <w:ind w:firstLine="426"/>
        <w:jc w:val="both"/>
        <w:rPr>
          <w:color w:val="000000"/>
          <w:lang w:val="bg-BG" w:eastAsia="bg-BG"/>
        </w:rPr>
      </w:pPr>
      <w:r w:rsidRPr="00900189">
        <w:rPr>
          <w:color w:val="000000"/>
          <w:lang w:val="bg-BG" w:eastAsia="bg-BG"/>
        </w:rPr>
        <w:t>-   Норми за проектиране на стоманени конструкции, брошура на КТСУ/1987;</w:t>
      </w:r>
    </w:p>
    <w:p w:rsidR="00900189" w:rsidRPr="00900189" w:rsidRDefault="00900189" w:rsidP="00900189">
      <w:pPr>
        <w:ind w:firstLine="426"/>
        <w:jc w:val="both"/>
        <w:rPr>
          <w:color w:val="000000"/>
          <w:lang w:val="bg-BG" w:eastAsia="bg-BG"/>
        </w:rPr>
      </w:pPr>
      <w:r w:rsidRPr="00900189">
        <w:rPr>
          <w:color w:val="000000"/>
          <w:lang w:val="bg-BG" w:eastAsia="bg-BG"/>
        </w:rPr>
        <w:t>-   Норми за проектиране на </w:t>
      </w:r>
      <w:proofErr w:type="spellStart"/>
      <w:r w:rsidRPr="00900189">
        <w:rPr>
          <w:color w:val="000000"/>
          <w:lang w:val="bg-BG" w:eastAsia="bg-BG"/>
        </w:rPr>
        <w:t>cm</w:t>
      </w:r>
      <w:proofErr w:type="spellEnd"/>
      <w:r w:rsidRPr="00900189">
        <w:rPr>
          <w:color w:val="000000"/>
          <w:lang w:val="bg-BG" w:eastAsia="bg-BG"/>
        </w:rPr>
        <w:t>. конструкции от тънкостенни стоманени профили, БСА, бр. 1-2/1990 г.</w:t>
      </w:r>
    </w:p>
    <w:p w:rsidR="00900189" w:rsidRPr="00900189" w:rsidRDefault="00900189" w:rsidP="00900189">
      <w:pPr>
        <w:ind w:right="20" w:firstLine="426"/>
        <w:jc w:val="both"/>
        <w:rPr>
          <w:color w:val="000000"/>
          <w:lang w:val="bg-BG" w:eastAsia="bg-BG"/>
        </w:rPr>
      </w:pPr>
      <w:r w:rsidRPr="00900189">
        <w:rPr>
          <w:color w:val="000000"/>
          <w:lang w:val="bg-BG" w:eastAsia="bg-BG"/>
        </w:rPr>
        <w:t>-   Защита на строителните конструкции от корозия. Норми и правила за проектиране, БСА 8/1980 г., изм., БСА, 10/1993 г.</w:t>
      </w:r>
    </w:p>
    <w:p w:rsidR="00900189" w:rsidRPr="00900189" w:rsidRDefault="00900189" w:rsidP="00900189">
      <w:pPr>
        <w:ind w:right="20" w:firstLine="426"/>
        <w:jc w:val="both"/>
        <w:rPr>
          <w:color w:val="000000"/>
          <w:lang w:val="bg-BG" w:eastAsia="bg-BG"/>
        </w:rPr>
      </w:pPr>
      <w:r w:rsidRPr="00900189">
        <w:rPr>
          <w:color w:val="000000"/>
          <w:lang w:val="bg-BG" w:eastAsia="bg-BG"/>
        </w:rPr>
        <w:t xml:space="preserve">-    Наредба № 12 от 2001 г. за проектиране на </w:t>
      </w:r>
      <w:proofErr w:type="spellStart"/>
      <w:r w:rsidRPr="00900189">
        <w:rPr>
          <w:color w:val="000000"/>
          <w:lang w:val="bg-BG" w:eastAsia="bg-BG"/>
        </w:rPr>
        <w:t>геозащитни</w:t>
      </w:r>
      <w:proofErr w:type="spellEnd"/>
      <w:r w:rsidRPr="00900189">
        <w:rPr>
          <w:color w:val="000000"/>
          <w:lang w:val="bg-BG" w:eastAsia="bg-BG"/>
        </w:rPr>
        <w:t xml:space="preserve"> строежи, сгради и съоръжения в </w:t>
      </w:r>
      <w:proofErr w:type="spellStart"/>
      <w:r w:rsidRPr="00900189">
        <w:rPr>
          <w:color w:val="000000"/>
          <w:lang w:val="bg-BG" w:eastAsia="bg-BG"/>
        </w:rPr>
        <w:t>свлачищни</w:t>
      </w:r>
      <w:proofErr w:type="spellEnd"/>
      <w:r w:rsidRPr="00900189">
        <w:rPr>
          <w:color w:val="000000"/>
          <w:lang w:val="bg-BG" w:eastAsia="bg-BG"/>
        </w:rPr>
        <w:t xml:space="preserve"> райони;</w:t>
      </w:r>
    </w:p>
    <w:p w:rsidR="00900189" w:rsidRPr="00900189" w:rsidRDefault="00900189" w:rsidP="00900189">
      <w:pPr>
        <w:ind w:firstLine="426"/>
        <w:jc w:val="both"/>
        <w:rPr>
          <w:lang w:val="bg-BG"/>
        </w:rPr>
      </w:pPr>
      <w:r w:rsidRPr="00900189">
        <w:rPr>
          <w:rFonts w:eastAsia="Arial Unicode MS"/>
          <w:color w:val="000000"/>
          <w:lang w:val="bg-BG" w:eastAsia="bg-BG"/>
        </w:rPr>
        <w:t>- Европейската система за проектиране на строителни конструкции, която включва частите на БДС EN от 1990 до 1999, наричани за краткост „</w:t>
      </w:r>
      <w:proofErr w:type="spellStart"/>
      <w:r w:rsidRPr="00900189">
        <w:rPr>
          <w:rFonts w:eastAsia="Arial Unicode MS"/>
          <w:color w:val="000000"/>
          <w:lang w:val="bg-BG" w:eastAsia="bg-BG"/>
        </w:rPr>
        <w:t>Еврокодове</w:t>
      </w:r>
      <w:proofErr w:type="spellEnd"/>
      <w:r w:rsidRPr="00900189">
        <w:rPr>
          <w:rFonts w:eastAsia="Arial Unicode MS"/>
          <w:color w:val="000000"/>
          <w:lang w:val="bg-BG" w:eastAsia="bg-BG"/>
        </w:rPr>
        <w:t>", съгласно Наредба за изменение и допълнение на Наредба №РД-02-20-19 от 2011 г. за проектиране на строителните конструкции на строежите, чрез прилагане на европейската система за проектиране на строителни конструкции (ДВ бр.2 от 06.01.2012 г.) от 06.01.2014 г.</w:t>
      </w:r>
      <w:r w:rsidRPr="00900189">
        <w:rPr>
          <w:color w:val="000000"/>
          <w:lang w:val="bg-BG" w:eastAsia="bg-BG"/>
        </w:rPr>
        <w:t> </w:t>
      </w:r>
    </w:p>
    <w:p w:rsidR="00900189" w:rsidRPr="00900189" w:rsidRDefault="00900189" w:rsidP="00900189">
      <w:pPr>
        <w:ind w:firstLine="426"/>
        <w:jc w:val="both"/>
        <w:rPr>
          <w:b/>
          <w:lang w:val="bg-BG"/>
        </w:rPr>
      </w:pPr>
      <w:r w:rsidRPr="00900189">
        <w:rPr>
          <w:b/>
          <w:color w:val="000000"/>
          <w:lang w:val="bg-BG"/>
        </w:rPr>
        <w:t>Европейските стандарти – ЕВРОКОД - ще бъдат прилагани заедно с българските национални приложения за всички разработки.</w:t>
      </w:r>
    </w:p>
    <w:p w:rsidR="00900189" w:rsidRPr="00900189" w:rsidRDefault="00900189" w:rsidP="00900189">
      <w:pPr>
        <w:ind w:firstLine="426"/>
        <w:jc w:val="both"/>
        <w:rPr>
          <w:lang w:val="bg-BG"/>
        </w:rPr>
      </w:pPr>
    </w:p>
    <w:p w:rsidR="00900189" w:rsidRPr="00900189" w:rsidRDefault="00900189" w:rsidP="00900189">
      <w:pPr>
        <w:ind w:firstLine="426"/>
        <w:jc w:val="both"/>
        <w:rPr>
          <w:lang w:val="bg-BG"/>
        </w:rPr>
      </w:pPr>
      <w:r w:rsidRPr="00900189">
        <w:rPr>
          <w:lang w:val="bg-BG"/>
        </w:rPr>
        <w:t>Други приложими законови и подзаконови нормативни актове, уреждащи специфични отношения и изисквания.</w:t>
      </w:r>
    </w:p>
    <w:p w:rsidR="00900189" w:rsidRPr="00900189" w:rsidRDefault="00900189" w:rsidP="00900189">
      <w:pPr>
        <w:ind w:firstLine="426"/>
        <w:jc w:val="both"/>
        <w:rPr>
          <w:lang w:val="bg-BG"/>
        </w:rPr>
      </w:pPr>
      <w:r w:rsidRPr="00900189">
        <w:rPr>
          <w:lang w:val="bg-BG"/>
        </w:rPr>
        <w:lastRenderedPageBreak/>
        <w:t>Настоящото техническо задание посочва минималните изисквания към проекта, като проектантът може да не се ограничава до тези изисквания. Обхватът на инвестиционния проект е индикативен, т.е. проектантът следва да не се ограничава от него.</w:t>
      </w:r>
    </w:p>
    <w:p w:rsidR="00D81150" w:rsidRDefault="00D81150" w:rsidP="00EE4C17">
      <w:pPr>
        <w:ind w:firstLine="425"/>
        <w:jc w:val="both"/>
        <w:rPr>
          <w:b/>
          <w:lang w:val="bg-BG"/>
        </w:rPr>
      </w:pPr>
    </w:p>
    <w:p w:rsidR="0089223C" w:rsidRDefault="00DD4F36" w:rsidP="00EE4C17">
      <w:pPr>
        <w:ind w:firstLine="425"/>
        <w:jc w:val="both"/>
        <w:rPr>
          <w:b/>
          <w:lang w:val="bg-BG"/>
        </w:rPr>
      </w:pPr>
      <w:r>
        <w:rPr>
          <w:b/>
        </w:rPr>
        <w:t>III</w:t>
      </w:r>
      <w:r>
        <w:rPr>
          <w:b/>
          <w:lang w:val="bg-BG"/>
        </w:rPr>
        <w:t xml:space="preserve">. </w:t>
      </w:r>
      <w:r w:rsidR="0089223C">
        <w:rPr>
          <w:b/>
          <w:lang w:val="bg-BG"/>
        </w:rPr>
        <w:t xml:space="preserve">ОСНОВНИ ИЗИСКВАНИЯ </w:t>
      </w:r>
    </w:p>
    <w:p w:rsidR="00EE4C17" w:rsidRPr="00961E5E" w:rsidRDefault="00EE4C17" w:rsidP="00EE4C17">
      <w:pPr>
        <w:ind w:firstLine="425"/>
        <w:jc w:val="both"/>
      </w:pPr>
      <w:proofErr w:type="spellStart"/>
      <w:proofErr w:type="gramStart"/>
      <w:r w:rsidRPr="00961E5E">
        <w:t>Разработване</w:t>
      </w:r>
      <w:proofErr w:type="spellEnd"/>
      <w:r w:rsidRPr="00961E5E">
        <w:t xml:space="preserve"> на </w:t>
      </w:r>
      <w:proofErr w:type="spellStart"/>
      <w:r w:rsidRPr="00961E5E">
        <w:t>инвестиционен</w:t>
      </w:r>
      <w:proofErr w:type="spellEnd"/>
      <w:r w:rsidRPr="00961E5E">
        <w:t xml:space="preserve"> </w:t>
      </w:r>
      <w:proofErr w:type="spellStart"/>
      <w:r>
        <w:t>идеен</w:t>
      </w:r>
      <w:proofErr w:type="spellEnd"/>
      <w:r w:rsidRPr="00961E5E">
        <w:t xml:space="preserve"> </w:t>
      </w:r>
      <w:proofErr w:type="spellStart"/>
      <w:r w:rsidRPr="00961E5E">
        <w:t>проект</w:t>
      </w:r>
      <w:proofErr w:type="spellEnd"/>
      <w:r w:rsidRPr="00961E5E">
        <w:t xml:space="preserve"> /И</w:t>
      </w:r>
      <w:r>
        <w:t>И</w:t>
      </w:r>
      <w:r w:rsidRPr="00961E5E">
        <w:t xml:space="preserve">П/ от </w:t>
      </w:r>
      <w:proofErr w:type="spellStart"/>
      <w:r w:rsidRPr="00961E5E">
        <w:t>правоспособни</w:t>
      </w:r>
      <w:proofErr w:type="spellEnd"/>
      <w:r w:rsidRPr="00961E5E">
        <w:t xml:space="preserve"> </w:t>
      </w:r>
      <w:proofErr w:type="spellStart"/>
      <w:r w:rsidRPr="00961E5E">
        <w:t>технически</w:t>
      </w:r>
      <w:proofErr w:type="spellEnd"/>
      <w:r w:rsidRPr="00961E5E">
        <w:t xml:space="preserve"> лица – </w:t>
      </w:r>
      <w:proofErr w:type="spellStart"/>
      <w:r w:rsidRPr="00961E5E">
        <w:t>проектанти</w:t>
      </w:r>
      <w:proofErr w:type="spellEnd"/>
      <w:r w:rsidRPr="00961E5E">
        <w:t>.</w:t>
      </w:r>
      <w:proofErr w:type="gramEnd"/>
    </w:p>
    <w:p w:rsidR="00EE4C17" w:rsidRPr="00961E5E" w:rsidRDefault="00EE4C17" w:rsidP="00EE4C17">
      <w:pPr>
        <w:ind w:firstLine="425"/>
        <w:jc w:val="both"/>
      </w:pPr>
      <w:proofErr w:type="gramStart"/>
      <w:r w:rsidRPr="00961E5E">
        <w:t>И</w:t>
      </w:r>
      <w:r>
        <w:t xml:space="preserve">ИП следва да бъде </w:t>
      </w:r>
      <w:proofErr w:type="spellStart"/>
      <w:r>
        <w:t>изготвен</w:t>
      </w:r>
      <w:proofErr w:type="spellEnd"/>
      <w:r w:rsidR="00CE5DBF">
        <w:t xml:space="preserve"> съгласно ЗУТ, </w:t>
      </w:r>
      <w:proofErr w:type="spellStart"/>
      <w:r w:rsidR="00CE5DBF">
        <w:t>Наредба</w:t>
      </w:r>
      <w:proofErr w:type="spellEnd"/>
      <w:r w:rsidR="00CE5DBF">
        <w:t xml:space="preserve"> №</w:t>
      </w:r>
      <w:r w:rsidRPr="00961E5E">
        <w:t>4 от 2001г.</w:t>
      </w:r>
      <w:proofErr w:type="gramEnd"/>
      <w:r w:rsidRPr="00961E5E">
        <w:t xml:space="preserve"> </w:t>
      </w:r>
      <w:proofErr w:type="gramStart"/>
      <w:r w:rsidRPr="00961E5E">
        <w:t>за</w:t>
      </w:r>
      <w:proofErr w:type="gramEnd"/>
      <w:r w:rsidRPr="00961E5E">
        <w:t xml:space="preserve"> </w:t>
      </w:r>
      <w:proofErr w:type="spellStart"/>
      <w:r w:rsidRPr="00961E5E">
        <w:t>обхвата</w:t>
      </w:r>
      <w:proofErr w:type="spellEnd"/>
      <w:r w:rsidRPr="00961E5E">
        <w:t xml:space="preserve"> и </w:t>
      </w:r>
      <w:proofErr w:type="spellStart"/>
      <w:r w:rsidRPr="00961E5E">
        <w:t>съдържанието</w:t>
      </w:r>
      <w:proofErr w:type="spellEnd"/>
      <w:r w:rsidRPr="00961E5E">
        <w:t xml:space="preserve"> на </w:t>
      </w:r>
      <w:proofErr w:type="spellStart"/>
      <w:r w:rsidRPr="00961E5E">
        <w:t>инвестиционните</w:t>
      </w:r>
      <w:proofErr w:type="spellEnd"/>
      <w:r w:rsidRPr="00961E5E">
        <w:t xml:space="preserve"> </w:t>
      </w:r>
      <w:proofErr w:type="spellStart"/>
      <w:r w:rsidRPr="00961E5E">
        <w:t>проекти</w:t>
      </w:r>
      <w:proofErr w:type="spellEnd"/>
      <w:r w:rsidRPr="00961E5E">
        <w:t xml:space="preserve"> и друга </w:t>
      </w:r>
      <w:proofErr w:type="spellStart"/>
      <w:r w:rsidRPr="00961E5E">
        <w:t>свързана</w:t>
      </w:r>
      <w:proofErr w:type="spellEnd"/>
      <w:r w:rsidRPr="00961E5E">
        <w:t xml:space="preserve"> </w:t>
      </w:r>
      <w:proofErr w:type="spellStart"/>
      <w:r w:rsidRPr="00961E5E">
        <w:t>подзаконова</w:t>
      </w:r>
      <w:proofErr w:type="spellEnd"/>
      <w:r w:rsidRPr="00961E5E">
        <w:t xml:space="preserve"> </w:t>
      </w:r>
      <w:proofErr w:type="spellStart"/>
      <w:r w:rsidRPr="00961E5E">
        <w:t>нормативна</w:t>
      </w:r>
      <w:proofErr w:type="spellEnd"/>
      <w:r w:rsidRPr="00961E5E">
        <w:t xml:space="preserve"> </w:t>
      </w:r>
      <w:proofErr w:type="spellStart"/>
      <w:r w:rsidRPr="00961E5E">
        <w:t>уредба</w:t>
      </w:r>
      <w:proofErr w:type="spellEnd"/>
      <w:r w:rsidRPr="00961E5E">
        <w:t xml:space="preserve"> </w:t>
      </w:r>
      <w:proofErr w:type="spellStart"/>
      <w:r w:rsidRPr="00961E5E">
        <w:t>по</w:t>
      </w:r>
      <w:proofErr w:type="spellEnd"/>
      <w:r w:rsidRPr="00961E5E">
        <w:t xml:space="preserve"> приложимите </w:t>
      </w:r>
      <w:proofErr w:type="spellStart"/>
      <w:r w:rsidRPr="00961E5E">
        <w:t>части</w:t>
      </w:r>
      <w:proofErr w:type="spellEnd"/>
      <w:r w:rsidRPr="00961E5E">
        <w:t xml:space="preserve">, </w:t>
      </w:r>
      <w:proofErr w:type="spellStart"/>
      <w:r w:rsidRPr="00961E5E">
        <w:rPr>
          <w:color w:val="000000" w:themeColor="text1"/>
        </w:rPr>
        <w:t>одобрено</w:t>
      </w:r>
      <w:proofErr w:type="spellEnd"/>
      <w:r w:rsidRPr="00961E5E">
        <w:rPr>
          <w:color w:val="000000" w:themeColor="text1"/>
        </w:rPr>
        <w:t xml:space="preserve"> </w:t>
      </w:r>
      <w:proofErr w:type="spellStart"/>
      <w:r w:rsidRPr="00961E5E">
        <w:rPr>
          <w:color w:val="000000" w:themeColor="text1"/>
        </w:rPr>
        <w:t>техническо</w:t>
      </w:r>
      <w:proofErr w:type="spellEnd"/>
      <w:r w:rsidRPr="00961E5E">
        <w:rPr>
          <w:color w:val="000000" w:themeColor="text1"/>
        </w:rPr>
        <w:t xml:space="preserve"> </w:t>
      </w:r>
      <w:proofErr w:type="spellStart"/>
      <w:r w:rsidRPr="00961E5E">
        <w:rPr>
          <w:color w:val="000000" w:themeColor="text1"/>
        </w:rPr>
        <w:t>задание</w:t>
      </w:r>
      <w:proofErr w:type="spellEnd"/>
      <w:r w:rsidRPr="00961E5E">
        <w:rPr>
          <w:color w:val="000000" w:themeColor="text1"/>
        </w:rPr>
        <w:t xml:space="preserve">. </w:t>
      </w:r>
      <w:proofErr w:type="spellStart"/>
      <w:proofErr w:type="gramStart"/>
      <w:r w:rsidRPr="00961E5E">
        <w:t>Проект</w:t>
      </w:r>
      <w:r w:rsidR="00CE5DBF">
        <w:rPr>
          <w:lang w:val="bg-BG"/>
        </w:rPr>
        <w:t>ът</w:t>
      </w:r>
      <w:proofErr w:type="spellEnd"/>
      <w:r>
        <w:t xml:space="preserve"> </w:t>
      </w:r>
      <w:r w:rsidRPr="00961E5E">
        <w:t>следва да бъд</w:t>
      </w:r>
      <w:r>
        <w:t>е</w:t>
      </w:r>
      <w:r w:rsidRPr="00961E5E">
        <w:t xml:space="preserve"> </w:t>
      </w:r>
      <w:proofErr w:type="spellStart"/>
      <w:r w:rsidRPr="00961E5E">
        <w:t>придру</w:t>
      </w:r>
      <w:r w:rsidR="00CE5DBF">
        <w:t>жен</w:t>
      </w:r>
      <w:proofErr w:type="spellEnd"/>
      <w:r w:rsidRPr="00961E5E">
        <w:t xml:space="preserve"> с </w:t>
      </w:r>
      <w:proofErr w:type="spellStart"/>
      <w:r w:rsidRPr="00961E5E">
        <w:t>подробни</w:t>
      </w:r>
      <w:proofErr w:type="spellEnd"/>
      <w:r w:rsidRPr="00961E5E">
        <w:t xml:space="preserve"> </w:t>
      </w:r>
      <w:proofErr w:type="spellStart"/>
      <w:r w:rsidRPr="00961E5E">
        <w:t>количествени</w:t>
      </w:r>
      <w:proofErr w:type="spellEnd"/>
      <w:r w:rsidRPr="00961E5E">
        <w:t xml:space="preserve"> и </w:t>
      </w:r>
      <w:proofErr w:type="spellStart"/>
      <w:r w:rsidRPr="00961E5E">
        <w:t>количество-стойности</w:t>
      </w:r>
      <w:proofErr w:type="spellEnd"/>
      <w:r w:rsidRPr="00961E5E">
        <w:t xml:space="preserve"> </w:t>
      </w:r>
      <w:proofErr w:type="spellStart"/>
      <w:r w:rsidRPr="00961E5E">
        <w:t>сметки</w:t>
      </w:r>
      <w:proofErr w:type="spellEnd"/>
      <w:r w:rsidRPr="00961E5E">
        <w:t>.</w:t>
      </w:r>
      <w:proofErr w:type="gramEnd"/>
    </w:p>
    <w:p w:rsidR="00EE4C17" w:rsidRDefault="00EE4C17" w:rsidP="00EE4C17">
      <w:pPr>
        <w:ind w:firstLine="425"/>
        <w:jc w:val="both"/>
      </w:pPr>
      <w:proofErr w:type="spellStart"/>
      <w:proofErr w:type="gramStart"/>
      <w:r>
        <w:t>О</w:t>
      </w:r>
      <w:r w:rsidRPr="00961E5E">
        <w:t>бяснителните</w:t>
      </w:r>
      <w:proofErr w:type="spellEnd"/>
      <w:r w:rsidRPr="00961E5E">
        <w:t xml:space="preserve"> </w:t>
      </w:r>
      <w:proofErr w:type="spellStart"/>
      <w:r w:rsidRPr="00961E5E">
        <w:t>записки</w:t>
      </w:r>
      <w:proofErr w:type="spellEnd"/>
      <w:r w:rsidRPr="00961E5E">
        <w:t xml:space="preserve"> следва</w:t>
      </w:r>
      <w:r>
        <w:t xml:space="preserve"> да са</w:t>
      </w:r>
      <w:r w:rsidRPr="00961E5E">
        <w:t xml:space="preserve"> </w:t>
      </w:r>
      <w:proofErr w:type="spellStart"/>
      <w:r w:rsidRPr="003C0975">
        <w:t>поясняващи</w:t>
      </w:r>
      <w:proofErr w:type="spellEnd"/>
      <w:r w:rsidRPr="003C0975">
        <w:t xml:space="preserve"> </w:t>
      </w:r>
      <w:proofErr w:type="spellStart"/>
      <w:r w:rsidRPr="003C0975">
        <w:t>предлаганите</w:t>
      </w:r>
      <w:proofErr w:type="spellEnd"/>
      <w:r w:rsidRPr="003C0975">
        <w:t xml:space="preserve"> </w:t>
      </w:r>
      <w:proofErr w:type="spellStart"/>
      <w:r w:rsidRPr="003C0975">
        <w:t>проектни</w:t>
      </w:r>
      <w:proofErr w:type="spellEnd"/>
      <w:r w:rsidRPr="003C0975">
        <w:t xml:space="preserve"> </w:t>
      </w:r>
      <w:proofErr w:type="spellStart"/>
      <w:r w:rsidRPr="003C0975">
        <w:t>решения</w:t>
      </w:r>
      <w:proofErr w:type="spellEnd"/>
      <w:r w:rsidRPr="003C0975">
        <w:t xml:space="preserve"> и съответствието им с изискванията на </w:t>
      </w:r>
      <w:hyperlink r:id="rId10" w:history="1">
        <w:r w:rsidRPr="00CE5DBF">
          <w:rPr>
            <w:rStyle w:val="a9"/>
            <w:color w:val="auto"/>
            <w:u w:val="none"/>
          </w:rPr>
          <w:t>чл.</w:t>
        </w:r>
        <w:proofErr w:type="gramEnd"/>
        <w:r w:rsidRPr="00CE5DBF">
          <w:rPr>
            <w:rStyle w:val="a9"/>
            <w:color w:val="auto"/>
            <w:u w:val="none"/>
          </w:rPr>
          <w:t xml:space="preserve"> </w:t>
        </w:r>
        <w:proofErr w:type="gramStart"/>
        <w:r w:rsidRPr="00CE5DBF">
          <w:rPr>
            <w:rStyle w:val="a9"/>
            <w:color w:val="auto"/>
            <w:u w:val="none"/>
          </w:rPr>
          <w:t>169 ЗУТ</w:t>
        </w:r>
      </w:hyperlink>
      <w:r w:rsidR="00CE5DBF" w:rsidRPr="00CE5DBF">
        <w:rPr>
          <w:rStyle w:val="a9"/>
          <w:color w:val="auto"/>
          <w:u w:val="none"/>
          <w:lang w:val="bg-BG"/>
        </w:rPr>
        <w:t xml:space="preserve"> </w:t>
      </w:r>
      <w:r w:rsidRPr="00CE5DBF">
        <w:t>з</w:t>
      </w:r>
      <w:r w:rsidRPr="003C0975">
        <w:t xml:space="preserve">а </w:t>
      </w:r>
      <w:proofErr w:type="spellStart"/>
      <w:r w:rsidRPr="003C0975">
        <w:t>безопасна</w:t>
      </w:r>
      <w:proofErr w:type="spellEnd"/>
      <w:r w:rsidRPr="003C0975">
        <w:t xml:space="preserve">, </w:t>
      </w:r>
      <w:proofErr w:type="spellStart"/>
      <w:r w:rsidRPr="003C0975">
        <w:t>сигурна</w:t>
      </w:r>
      <w:proofErr w:type="spellEnd"/>
      <w:r w:rsidRPr="003C0975">
        <w:t xml:space="preserve">, </w:t>
      </w:r>
      <w:proofErr w:type="spellStart"/>
      <w:r w:rsidRPr="003C0975">
        <w:t>здравословна</w:t>
      </w:r>
      <w:proofErr w:type="spellEnd"/>
      <w:r w:rsidRPr="003C0975">
        <w:t xml:space="preserve"> и </w:t>
      </w:r>
      <w:proofErr w:type="spellStart"/>
      <w:r w:rsidRPr="003C0975">
        <w:t>достъпна</w:t>
      </w:r>
      <w:proofErr w:type="spellEnd"/>
      <w:r w:rsidRPr="003C0975">
        <w:t xml:space="preserve"> за всички </w:t>
      </w:r>
      <w:proofErr w:type="spellStart"/>
      <w:r w:rsidRPr="003C0975">
        <w:t>среда</w:t>
      </w:r>
      <w:proofErr w:type="spellEnd"/>
      <w:r w:rsidRPr="003C0975">
        <w:rPr>
          <w:sz w:val="28"/>
        </w:rPr>
        <w:t xml:space="preserve"> </w:t>
      </w:r>
      <w:r w:rsidRPr="00961E5E">
        <w:t xml:space="preserve">в съответствие с </w:t>
      </w:r>
      <w:proofErr w:type="spellStart"/>
      <w:r w:rsidRPr="00961E5E">
        <w:t>действащи</w:t>
      </w:r>
      <w:proofErr w:type="spellEnd"/>
      <w:r w:rsidRPr="00961E5E">
        <w:t xml:space="preserve"> норми и </w:t>
      </w:r>
      <w:proofErr w:type="spellStart"/>
      <w:r w:rsidRPr="00961E5E">
        <w:t>стандарти</w:t>
      </w:r>
      <w:proofErr w:type="spellEnd"/>
      <w:r w:rsidRPr="00961E5E">
        <w:t xml:space="preserve"> и </w:t>
      </w:r>
      <w:proofErr w:type="spellStart"/>
      <w:r w:rsidRPr="00961E5E">
        <w:t>технология</w:t>
      </w:r>
      <w:proofErr w:type="spellEnd"/>
      <w:r w:rsidRPr="00961E5E">
        <w:t xml:space="preserve"> на изпълнение, включително </w:t>
      </w:r>
      <w:proofErr w:type="spellStart"/>
      <w:r w:rsidRPr="00961E5E">
        <w:t>последователността</w:t>
      </w:r>
      <w:proofErr w:type="spellEnd"/>
      <w:r w:rsidRPr="00961E5E">
        <w:t xml:space="preserve"> на дейностите.</w:t>
      </w:r>
      <w:proofErr w:type="gramEnd"/>
      <w:r w:rsidRPr="00961E5E">
        <w:t xml:space="preserve"> </w:t>
      </w:r>
    </w:p>
    <w:p w:rsidR="00EE4C17" w:rsidRPr="00961E5E" w:rsidRDefault="00EE4C17" w:rsidP="00EE4C17">
      <w:pPr>
        <w:ind w:firstLine="425"/>
        <w:jc w:val="both"/>
      </w:pPr>
      <w:r w:rsidRPr="00961E5E">
        <w:t xml:space="preserve">В </w:t>
      </w:r>
      <w:proofErr w:type="spellStart"/>
      <w:r w:rsidRPr="00961E5E">
        <w:t>обяснителните</w:t>
      </w:r>
      <w:proofErr w:type="spellEnd"/>
      <w:r w:rsidRPr="00961E5E">
        <w:t xml:space="preserve"> </w:t>
      </w:r>
      <w:proofErr w:type="spellStart"/>
      <w:r w:rsidRPr="00961E5E">
        <w:t>записки</w:t>
      </w:r>
      <w:proofErr w:type="spellEnd"/>
      <w:r w:rsidRPr="00961E5E">
        <w:t xml:space="preserve"> </w:t>
      </w:r>
      <w:proofErr w:type="spellStart"/>
      <w:r w:rsidRPr="00961E5E">
        <w:t>проектантите</w:t>
      </w:r>
      <w:proofErr w:type="spellEnd"/>
      <w:r w:rsidRPr="00961E5E">
        <w:t xml:space="preserve"> следва </w:t>
      </w:r>
      <w:proofErr w:type="spellStart"/>
      <w:r w:rsidRPr="00961E5E">
        <w:t>подробно</w:t>
      </w:r>
      <w:proofErr w:type="spellEnd"/>
      <w:r w:rsidRPr="00961E5E">
        <w:t xml:space="preserve"> да </w:t>
      </w:r>
      <w:proofErr w:type="spellStart"/>
      <w:r w:rsidRPr="00961E5E">
        <w:t>опишат</w:t>
      </w:r>
      <w:proofErr w:type="spellEnd"/>
      <w:r w:rsidRPr="00961E5E">
        <w:t xml:space="preserve"> необходимите </w:t>
      </w:r>
      <w:proofErr w:type="spellStart"/>
      <w:r w:rsidRPr="00961E5E">
        <w:t>изходни</w:t>
      </w:r>
      <w:proofErr w:type="spellEnd"/>
      <w:r w:rsidRPr="00961E5E">
        <w:t xml:space="preserve"> </w:t>
      </w:r>
      <w:proofErr w:type="spellStart"/>
      <w:r w:rsidRPr="00961E5E">
        <w:t>данни</w:t>
      </w:r>
      <w:proofErr w:type="spellEnd"/>
      <w:r w:rsidRPr="00961E5E">
        <w:t xml:space="preserve">, дейности, </w:t>
      </w:r>
      <w:proofErr w:type="spellStart"/>
      <w:r w:rsidRPr="00961E5E">
        <w:t>технико-икономически</w:t>
      </w:r>
      <w:proofErr w:type="spellEnd"/>
      <w:r w:rsidRPr="00961E5E">
        <w:t xml:space="preserve"> </w:t>
      </w:r>
      <w:proofErr w:type="spellStart"/>
      <w:r w:rsidRPr="00961E5E">
        <w:t>показатели</w:t>
      </w:r>
      <w:proofErr w:type="spellEnd"/>
      <w:r w:rsidRPr="00961E5E">
        <w:t xml:space="preserve">, </w:t>
      </w:r>
      <w:proofErr w:type="spellStart"/>
      <w:r w:rsidRPr="00961E5E">
        <w:t>спецификация</w:t>
      </w:r>
      <w:proofErr w:type="spellEnd"/>
      <w:r w:rsidRPr="00961E5E">
        <w:t xml:space="preserve"> на </w:t>
      </w:r>
      <w:proofErr w:type="spellStart"/>
      <w:r w:rsidRPr="00961E5E">
        <w:t>предвидените</w:t>
      </w:r>
      <w:proofErr w:type="spellEnd"/>
      <w:r w:rsidRPr="00961E5E">
        <w:t xml:space="preserve"> за </w:t>
      </w:r>
      <w:proofErr w:type="spellStart"/>
      <w:r w:rsidRPr="00961E5E">
        <w:t>влагане</w:t>
      </w:r>
      <w:proofErr w:type="spellEnd"/>
      <w:r w:rsidRPr="00961E5E">
        <w:t xml:space="preserve"> </w:t>
      </w:r>
      <w:proofErr w:type="spellStart"/>
      <w:r w:rsidRPr="00961E5E">
        <w:t>строителни</w:t>
      </w:r>
      <w:proofErr w:type="spellEnd"/>
      <w:r w:rsidRPr="00961E5E">
        <w:t xml:space="preserve"> </w:t>
      </w:r>
      <w:proofErr w:type="spellStart"/>
      <w:r w:rsidRPr="00961E5E">
        <w:t>продукти</w:t>
      </w:r>
      <w:proofErr w:type="spellEnd"/>
      <w:r w:rsidRPr="00961E5E">
        <w:t xml:space="preserve"> (</w:t>
      </w:r>
      <w:proofErr w:type="spellStart"/>
      <w:r w:rsidRPr="00961E5E">
        <w:t>материали</w:t>
      </w:r>
      <w:proofErr w:type="spellEnd"/>
      <w:r w:rsidRPr="00961E5E">
        <w:t xml:space="preserve">, </w:t>
      </w:r>
      <w:proofErr w:type="spellStart"/>
      <w:r w:rsidRPr="00961E5E">
        <w:t>изделия</w:t>
      </w:r>
      <w:proofErr w:type="spellEnd"/>
      <w:r w:rsidRPr="00961E5E">
        <w:t xml:space="preserve">, </w:t>
      </w:r>
      <w:proofErr w:type="spellStart"/>
      <w:r w:rsidRPr="00961E5E">
        <w:t>комплекти</w:t>
      </w:r>
      <w:proofErr w:type="spellEnd"/>
      <w:r w:rsidRPr="00961E5E">
        <w:t xml:space="preserve"> и </w:t>
      </w:r>
      <w:proofErr w:type="spellStart"/>
      <w:r w:rsidRPr="00961E5E">
        <w:t>системи</w:t>
      </w:r>
      <w:proofErr w:type="spellEnd"/>
      <w:r w:rsidRPr="00961E5E">
        <w:t xml:space="preserve">) с </w:t>
      </w:r>
      <w:proofErr w:type="spellStart"/>
      <w:r w:rsidRPr="00961E5E">
        <w:t>технически</w:t>
      </w:r>
      <w:proofErr w:type="spellEnd"/>
      <w:r w:rsidRPr="00961E5E">
        <w:t xml:space="preserve"> изисквания към тях в съответствие с </w:t>
      </w:r>
      <w:proofErr w:type="spellStart"/>
      <w:r w:rsidRPr="00961E5E">
        <w:t>действащи</w:t>
      </w:r>
      <w:proofErr w:type="spellEnd"/>
      <w:r w:rsidRPr="00961E5E">
        <w:t xml:space="preserve"> норми и </w:t>
      </w:r>
      <w:proofErr w:type="spellStart"/>
      <w:r w:rsidRPr="00961E5E">
        <w:t>стандарти</w:t>
      </w:r>
      <w:proofErr w:type="spellEnd"/>
      <w:r w:rsidRPr="00961E5E">
        <w:t xml:space="preserve"> и </w:t>
      </w:r>
      <w:proofErr w:type="spellStart"/>
      <w:r w:rsidRPr="00961E5E">
        <w:t>технология</w:t>
      </w:r>
      <w:proofErr w:type="spellEnd"/>
      <w:r w:rsidRPr="00961E5E">
        <w:t xml:space="preserve"> на изпълнение, включително </w:t>
      </w:r>
      <w:proofErr w:type="spellStart"/>
      <w:r w:rsidRPr="00961E5E">
        <w:t>последователността</w:t>
      </w:r>
      <w:proofErr w:type="spellEnd"/>
      <w:r w:rsidRPr="00961E5E">
        <w:t xml:space="preserve"> на дейностите. </w:t>
      </w:r>
    </w:p>
    <w:p w:rsidR="00EE4C17" w:rsidRDefault="00EE4C17" w:rsidP="00EE4C17">
      <w:pPr>
        <w:ind w:firstLine="425"/>
        <w:jc w:val="both"/>
      </w:pPr>
      <w:proofErr w:type="gramStart"/>
      <w:r w:rsidRPr="00961E5E">
        <w:t>И</w:t>
      </w:r>
      <w:r>
        <w:t>И</w:t>
      </w:r>
      <w:r w:rsidRPr="00961E5E">
        <w:t xml:space="preserve">П следва да бъде </w:t>
      </w:r>
      <w:proofErr w:type="spellStart"/>
      <w:r w:rsidRPr="00961E5E">
        <w:t>надлежно</w:t>
      </w:r>
      <w:proofErr w:type="spellEnd"/>
      <w:r w:rsidRPr="00961E5E">
        <w:t xml:space="preserve"> </w:t>
      </w:r>
      <w:proofErr w:type="spellStart"/>
      <w:r w:rsidRPr="00961E5E">
        <w:t>съгласуван</w:t>
      </w:r>
      <w:proofErr w:type="spellEnd"/>
      <w:r w:rsidRPr="00961E5E">
        <w:t xml:space="preserve"> с всички </w:t>
      </w:r>
      <w:proofErr w:type="spellStart"/>
      <w:r w:rsidRPr="00961E5E">
        <w:t>експлоатационни</w:t>
      </w:r>
      <w:proofErr w:type="spellEnd"/>
      <w:r w:rsidRPr="00961E5E">
        <w:t xml:space="preserve"> </w:t>
      </w:r>
      <w:proofErr w:type="spellStart"/>
      <w:r w:rsidRPr="00961E5E">
        <w:t>дружества</w:t>
      </w:r>
      <w:proofErr w:type="spellEnd"/>
      <w:r w:rsidRPr="00961E5E">
        <w:t xml:space="preserve"> и други </w:t>
      </w:r>
      <w:proofErr w:type="spellStart"/>
      <w:r w:rsidRPr="00961E5E">
        <w:t>съгласу</w:t>
      </w:r>
      <w:r>
        <w:t>вателни</w:t>
      </w:r>
      <w:proofErr w:type="spellEnd"/>
      <w:r>
        <w:t xml:space="preserve"> орг</w:t>
      </w:r>
      <w:r w:rsidR="00CE5DBF">
        <w:t xml:space="preserve">ани </w:t>
      </w:r>
      <w:proofErr w:type="spellStart"/>
      <w:r w:rsidR="00CE5DBF">
        <w:t>при</w:t>
      </w:r>
      <w:proofErr w:type="spellEnd"/>
      <w:r w:rsidR="00CE5DBF">
        <w:t xml:space="preserve"> </w:t>
      </w:r>
      <w:proofErr w:type="spellStart"/>
      <w:r w:rsidR="00CE5DBF">
        <w:t>необходимост</w:t>
      </w:r>
      <w:proofErr w:type="spellEnd"/>
      <w:r w:rsidR="00CE5DBF">
        <w:t>, като срок</w:t>
      </w:r>
      <w:proofErr w:type="spellStart"/>
      <w:r w:rsidR="00CE5DBF">
        <w:rPr>
          <w:lang w:val="bg-BG"/>
        </w:rPr>
        <w:t>ът</w:t>
      </w:r>
      <w:proofErr w:type="spellEnd"/>
      <w:r>
        <w:t xml:space="preserve"> за </w:t>
      </w:r>
      <w:proofErr w:type="spellStart"/>
      <w:r>
        <w:t>съгласуването</w:t>
      </w:r>
      <w:proofErr w:type="spellEnd"/>
      <w:r>
        <w:t xml:space="preserve"> им </w:t>
      </w:r>
      <w:proofErr w:type="spellStart"/>
      <w:r>
        <w:t>не</w:t>
      </w:r>
      <w:proofErr w:type="spellEnd"/>
      <w:r>
        <w:t xml:space="preserve"> влиза в </w:t>
      </w:r>
      <w:proofErr w:type="spellStart"/>
      <w:r>
        <w:t>срока</w:t>
      </w:r>
      <w:proofErr w:type="spellEnd"/>
      <w:r>
        <w:t xml:space="preserve"> за изпълнение на </w:t>
      </w:r>
      <w:proofErr w:type="spellStart"/>
      <w:r>
        <w:t>предмета</w:t>
      </w:r>
      <w:proofErr w:type="spellEnd"/>
      <w:r>
        <w:t xml:space="preserve"> на поръчката.</w:t>
      </w:r>
      <w:proofErr w:type="gramEnd"/>
    </w:p>
    <w:p w:rsidR="00831202" w:rsidRDefault="00831202" w:rsidP="00EE4C17">
      <w:pPr>
        <w:ind w:firstLine="425"/>
        <w:jc w:val="both"/>
        <w:rPr>
          <w:lang w:val="bg-BG"/>
        </w:rPr>
      </w:pPr>
    </w:p>
    <w:p w:rsidR="00EE4C17" w:rsidRPr="00961E5E" w:rsidRDefault="00EE4C17" w:rsidP="00EE4C17">
      <w:pPr>
        <w:ind w:firstLine="425"/>
        <w:jc w:val="both"/>
      </w:pPr>
      <w:proofErr w:type="gramStart"/>
      <w:r w:rsidRPr="00961E5E">
        <w:t>И</w:t>
      </w:r>
      <w:r>
        <w:t>И</w:t>
      </w:r>
      <w:r w:rsidRPr="00961E5E">
        <w:t xml:space="preserve">П следва да </w:t>
      </w:r>
      <w:proofErr w:type="spellStart"/>
      <w:r w:rsidRPr="00961E5E">
        <w:t>се</w:t>
      </w:r>
      <w:proofErr w:type="spellEnd"/>
      <w:r w:rsidRPr="00961E5E">
        <w:t xml:space="preserve"> </w:t>
      </w:r>
      <w:proofErr w:type="spellStart"/>
      <w:r w:rsidRPr="00961E5E">
        <w:t>изработ</w:t>
      </w:r>
      <w:r>
        <w:t>и</w:t>
      </w:r>
      <w:proofErr w:type="spellEnd"/>
      <w:r>
        <w:t xml:space="preserve"> и </w:t>
      </w:r>
      <w:proofErr w:type="spellStart"/>
      <w:r>
        <w:t>представи</w:t>
      </w:r>
      <w:proofErr w:type="spellEnd"/>
      <w:r w:rsidRPr="00961E5E">
        <w:t xml:space="preserve"> в </w:t>
      </w:r>
      <w:proofErr w:type="spellStart"/>
      <w:r w:rsidRPr="00961E5E">
        <w:t>обхват</w:t>
      </w:r>
      <w:proofErr w:type="spellEnd"/>
      <w:r w:rsidRPr="00961E5E">
        <w:t xml:space="preserve"> и </w:t>
      </w:r>
      <w:proofErr w:type="spellStart"/>
      <w:r w:rsidRPr="00961E5E">
        <w:t>съдържание</w:t>
      </w:r>
      <w:proofErr w:type="spellEnd"/>
      <w:r w:rsidRPr="00961E5E">
        <w:t>, съг</w:t>
      </w:r>
      <w:r w:rsidR="00CE5DBF">
        <w:t xml:space="preserve">ласно изискванията на </w:t>
      </w:r>
      <w:proofErr w:type="spellStart"/>
      <w:r w:rsidR="00CE5DBF">
        <w:t>Наредба</w:t>
      </w:r>
      <w:proofErr w:type="spellEnd"/>
      <w:r w:rsidR="00CE5DBF">
        <w:t xml:space="preserve"> №</w:t>
      </w:r>
      <w:r w:rsidRPr="00961E5E">
        <w:t>4 от 2001г.</w:t>
      </w:r>
      <w:proofErr w:type="gramEnd"/>
      <w:r w:rsidRPr="00961E5E">
        <w:t xml:space="preserve"> </w:t>
      </w:r>
      <w:proofErr w:type="gramStart"/>
      <w:r w:rsidRPr="00961E5E">
        <w:t>за</w:t>
      </w:r>
      <w:proofErr w:type="gramEnd"/>
      <w:r w:rsidRPr="00961E5E">
        <w:t xml:space="preserve"> </w:t>
      </w:r>
      <w:proofErr w:type="spellStart"/>
      <w:r w:rsidRPr="00961E5E">
        <w:t>обхвата</w:t>
      </w:r>
      <w:proofErr w:type="spellEnd"/>
      <w:r w:rsidRPr="00961E5E">
        <w:t xml:space="preserve"> и </w:t>
      </w:r>
      <w:proofErr w:type="spellStart"/>
      <w:r w:rsidRPr="00961E5E">
        <w:t>съдържанието</w:t>
      </w:r>
      <w:proofErr w:type="spellEnd"/>
      <w:r w:rsidRPr="00961E5E">
        <w:t xml:space="preserve"> на </w:t>
      </w:r>
      <w:proofErr w:type="spellStart"/>
      <w:r w:rsidRPr="00961E5E">
        <w:t>инвестиционните</w:t>
      </w:r>
      <w:proofErr w:type="spellEnd"/>
      <w:r w:rsidRPr="00961E5E">
        <w:t xml:space="preserve"> </w:t>
      </w:r>
      <w:proofErr w:type="spellStart"/>
      <w:r w:rsidRPr="00961E5E">
        <w:t>проекти</w:t>
      </w:r>
      <w:proofErr w:type="spellEnd"/>
      <w:r w:rsidRPr="00961E5E">
        <w:t>.</w:t>
      </w:r>
    </w:p>
    <w:p w:rsidR="00CE5DBF" w:rsidRDefault="00CE5DBF" w:rsidP="00EE4C17">
      <w:pPr>
        <w:ind w:firstLine="425"/>
        <w:jc w:val="both"/>
        <w:rPr>
          <w:lang w:val="bg-BG"/>
        </w:rPr>
      </w:pPr>
    </w:p>
    <w:p w:rsidR="00EE4C17" w:rsidRPr="00961E5E" w:rsidRDefault="00EE4C17" w:rsidP="00EE4C17">
      <w:pPr>
        <w:ind w:firstLine="425"/>
        <w:jc w:val="both"/>
      </w:pPr>
      <w:proofErr w:type="spellStart"/>
      <w:r w:rsidRPr="00961E5E">
        <w:t>Представеният</w:t>
      </w:r>
      <w:proofErr w:type="spellEnd"/>
      <w:r w:rsidRPr="00961E5E">
        <w:t xml:space="preserve"> И</w:t>
      </w:r>
      <w:r>
        <w:t>И</w:t>
      </w:r>
      <w:r w:rsidRPr="00961E5E">
        <w:t>П следва да:</w:t>
      </w:r>
    </w:p>
    <w:p w:rsidR="00EE4C17" w:rsidRPr="00961E5E" w:rsidRDefault="00AB40BD" w:rsidP="00EE4C17">
      <w:pPr>
        <w:ind w:firstLine="425"/>
        <w:jc w:val="both"/>
      </w:pPr>
      <w:r>
        <w:t>-</w:t>
      </w:r>
      <w:r>
        <w:rPr>
          <w:lang w:val="bg-BG"/>
        </w:rPr>
        <w:t xml:space="preserve"> </w:t>
      </w:r>
      <w:proofErr w:type="spellStart"/>
      <w:proofErr w:type="gramStart"/>
      <w:r w:rsidR="00EE4C17" w:rsidRPr="00961E5E">
        <w:t>изяснява</w:t>
      </w:r>
      <w:proofErr w:type="spellEnd"/>
      <w:proofErr w:type="gramEnd"/>
      <w:r w:rsidR="00EE4C17" w:rsidRPr="00961E5E">
        <w:t xml:space="preserve"> </w:t>
      </w:r>
      <w:proofErr w:type="spellStart"/>
      <w:r w:rsidR="00EE4C17" w:rsidRPr="00961E5E">
        <w:t>конкретните</w:t>
      </w:r>
      <w:proofErr w:type="spellEnd"/>
      <w:r w:rsidR="00EE4C17" w:rsidRPr="00961E5E">
        <w:t xml:space="preserve"> </w:t>
      </w:r>
      <w:proofErr w:type="spellStart"/>
      <w:r w:rsidR="00EE4C17" w:rsidRPr="00961E5E">
        <w:t>проектни</w:t>
      </w:r>
      <w:proofErr w:type="spellEnd"/>
      <w:r w:rsidR="00EE4C17" w:rsidRPr="00961E5E">
        <w:t xml:space="preserve"> </w:t>
      </w:r>
      <w:proofErr w:type="spellStart"/>
      <w:r w:rsidR="00EE4C17" w:rsidRPr="00961E5E">
        <w:t>решения</w:t>
      </w:r>
      <w:proofErr w:type="spellEnd"/>
      <w:r w:rsidR="00EE4C17" w:rsidRPr="00961E5E">
        <w:t xml:space="preserve"> в </w:t>
      </w:r>
      <w:proofErr w:type="spellStart"/>
      <w:r w:rsidR="00EE4C17" w:rsidRPr="00961E5E">
        <w:t>степен</w:t>
      </w:r>
      <w:proofErr w:type="spellEnd"/>
      <w:r w:rsidR="00EE4C17" w:rsidRPr="00961E5E">
        <w:t xml:space="preserve">, </w:t>
      </w:r>
      <w:proofErr w:type="spellStart"/>
      <w:r w:rsidR="00EE4C17" w:rsidRPr="00961E5E">
        <w:t>осигуряваща</w:t>
      </w:r>
      <w:proofErr w:type="spellEnd"/>
      <w:r w:rsidR="00EE4C17" w:rsidRPr="00961E5E">
        <w:t xml:space="preserve"> </w:t>
      </w:r>
      <w:proofErr w:type="spellStart"/>
      <w:r w:rsidR="00EE4C17" w:rsidRPr="00961E5E">
        <w:t>възможност</w:t>
      </w:r>
      <w:proofErr w:type="spellEnd"/>
      <w:r w:rsidR="00EE4C17" w:rsidRPr="00961E5E">
        <w:t xml:space="preserve"> за </w:t>
      </w:r>
      <w:proofErr w:type="spellStart"/>
      <w:r w:rsidR="00EE4C17" w:rsidRPr="00961E5E">
        <w:t>цялостно</w:t>
      </w:r>
      <w:proofErr w:type="spellEnd"/>
      <w:r w:rsidR="00EE4C17" w:rsidRPr="00961E5E">
        <w:t xml:space="preserve"> изпълнение на </w:t>
      </w:r>
      <w:proofErr w:type="spellStart"/>
      <w:r w:rsidR="00EE4C17" w:rsidRPr="00961E5E">
        <w:t>предвидените</w:t>
      </w:r>
      <w:proofErr w:type="spellEnd"/>
      <w:r w:rsidR="00EE4C17" w:rsidRPr="00961E5E">
        <w:t xml:space="preserve"> </w:t>
      </w:r>
      <w:proofErr w:type="spellStart"/>
      <w:r w:rsidR="00EE4C17" w:rsidRPr="00961E5E">
        <w:t>видове</w:t>
      </w:r>
      <w:proofErr w:type="spellEnd"/>
      <w:r w:rsidR="00EE4C17" w:rsidRPr="00961E5E">
        <w:t xml:space="preserve"> СМР;</w:t>
      </w:r>
    </w:p>
    <w:p w:rsidR="00EE4C17" w:rsidRPr="00961E5E" w:rsidRDefault="00EE4C17" w:rsidP="00EE4C17">
      <w:pPr>
        <w:ind w:firstLine="425"/>
        <w:jc w:val="both"/>
      </w:pPr>
      <w:r w:rsidRPr="00961E5E">
        <w:t xml:space="preserve">- </w:t>
      </w:r>
      <w:proofErr w:type="spellStart"/>
      <w:proofErr w:type="gramStart"/>
      <w:r w:rsidRPr="00961E5E">
        <w:t>осигурява</w:t>
      </w:r>
      <w:proofErr w:type="spellEnd"/>
      <w:proofErr w:type="gramEnd"/>
      <w:r w:rsidRPr="00961E5E">
        <w:t xml:space="preserve"> </w:t>
      </w:r>
      <w:proofErr w:type="spellStart"/>
      <w:r w:rsidRPr="00961E5E">
        <w:t>възможност</w:t>
      </w:r>
      <w:proofErr w:type="spellEnd"/>
      <w:r w:rsidRPr="00961E5E">
        <w:t xml:space="preserve"> за ползването му като </w:t>
      </w:r>
      <w:proofErr w:type="spellStart"/>
      <w:r w:rsidRPr="00961E5E">
        <w:t>документация</w:t>
      </w:r>
      <w:proofErr w:type="spellEnd"/>
      <w:r w:rsidRPr="00961E5E">
        <w:t xml:space="preserve"> за </w:t>
      </w:r>
      <w:proofErr w:type="spellStart"/>
      <w:r w:rsidRPr="00961E5E">
        <w:t>договаряне</w:t>
      </w:r>
      <w:proofErr w:type="spellEnd"/>
      <w:r w:rsidRPr="00961E5E">
        <w:t xml:space="preserve"> изпълнението на </w:t>
      </w:r>
      <w:proofErr w:type="spellStart"/>
      <w:r w:rsidRPr="00961E5E">
        <w:t>строителството</w:t>
      </w:r>
      <w:proofErr w:type="spellEnd"/>
      <w:r w:rsidRPr="00961E5E">
        <w:t xml:space="preserve">, </w:t>
      </w:r>
      <w:proofErr w:type="spellStart"/>
      <w:r w:rsidRPr="00961E5E">
        <w:t>вкл</w:t>
      </w:r>
      <w:proofErr w:type="spellEnd"/>
      <w:r w:rsidRPr="00961E5E">
        <w:t xml:space="preserve">. </w:t>
      </w:r>
      <w:proofErr w:type="gramStart"/>
      <w:r w:rsidRPr="00961E5E">
        <w:t>чрез</w:t>
      </w:r>
      <w:proofErr w:type="gramEnd"/>
      <w:r w:rsidRPr="00961E5E">
        <w:t xml:space="preserve"> </w:t>
      </w:r>
      <w:proofErr w:type="spellStart"/>
      <w:r w:rsidRPr="00961E5E">
        <w:t>процедура</w:t>
      </w:r>
      <w:proofErr w:type="spellEnd"/>
      <w:r w:rsidRPr="00961E5E">
        <w:t xml:space="preserve"> за възлагане на обществена поръчка за </w:t>
      </w:r>
      <w:proofErr w:type="spellStart"/>
      <w:r w:rsidRPr="00961E5E">
        <w:t>строителство</w:t>
      </w:r>
      <w:proofErr w:type="spellEnd"/>
      <w:r w:rsidRPr="00961E5E">
        <w:t xml:space="preserve"> </w:t>
      </w:r>
      <w:proofErr w:type="spellStart"/>
      <w:r w:rsidRPr="00961E5E">
        <w:t>по</w:t>
      </w:r>
      <w:proofErr w:type="spellEnd"/>
      <w:r w:rsidRPr="00961E5E">
        <w:t xml:space="preserve"> реда на ЗОП;</w:t>
      </w:r>
    </w:p>
    <w:p w:rsidR="00EE4C17" w:rsidRPr="00961E5E" w:rsidRDefault="00EE4C17" w:rsidP="00EE4C17">
      <w:pPr>
        <w:ind w:firstLine="425"/>
        <w:jc w:val="both"/>
      </w:pPr>
      <w:r w:rsidRPr="00961E5E">
        <w:t xml:space="preserve">- </w:t>
      </w:r>
      <w:proofErr w:type="spellStart"/>
      <w:proofErr w:type="gramStart"/>
      <w:r w:rsidRPr="00961E5E">
        <w:t>осигурява</w:t>
      </w:r>
      <w:proofErr w:type="spellEnd"/>
      <w:proofErr w:type="gramEnd"/>
      <w:r w:rsidRPr="00961E5E">
        <w:t xml:space="preserve"> съответствието на </w:t>
      </w:r>
      <w:proofErr w:type="spellStart"/>
      <w:r w:rsidRPr="00961E5E">
        <w:t>проектните</w:t>
      </w:r>
      <w:proofErr w:type="spellEnd"/>
      <w:r w:rsidRPr="00961E5E">
        <w:t xml:space="preserve"> </w:t>
      </w:r>
      <w:proofErr w:type="spellStart"/>
      <w:r w:rsidRPr="00961E5E">
        <w:t>решения</w:t>
      </w:r>
      <w:proofErr w:type="spellEnd"/>
      <w:r w:rsidRPr="00961E5E">
        <w:t xml:space="preserve"> с изискванията към </w:t>
      </w:r>
      <w:proofErr w:type="spellStart"/>
      <w:r w:rsidRPr="00961E5E">
        <w:t>строежите</w:t>
      </w:r>
      <w:proofErr w:type="spellEnd"/>
      <w:r w:rsidRPr="00961E5E">
        <w:t xml:space="preserve"> </w:t>
      </w:r>
      <w:proofErr w:type="spellStart"/>
      <w:r w:rsidRPr="00961E5E">
        <w:t>по</w:t>
      </w:r>
      <w:proofErr w:type="spellEnd"/>
      <w:r w:rsidRPr="00961E5E">
        <w:t xml:space="preserve"> чл. </w:t>
      </w:r>
      <w:proofErr w:type="gramStart"/>
      <w:r w:rsidRPr="00961E5E">
        <w:t>169 от ЗУТ.</w:t>
      </w:r>
      <w:proofErr w:type="gramEnd"/>
    </w:p>
    <w:p w:rsidR="00EE4C17" w:rsidRDefault="00EE4C17" w:rsidP="00EE4C17">
      <w:pPr>
        <w:ind w:firstLine="425"/>
        <w:jc w:val="both"/>
        <w:rPr>
          <w:lang w:val="bg-BG"/>
        </w:rPr>
      </w:pPr>
    </w:p>
    <w:p w:rsidR="0089223C" w:rsidRDefault="00DD4F36" w:rsidP="00EE4C17">
      <w:pPr>
        <w:ind w:firstLine="425"/>
        <w:jc w:val="both"/>
        <w:rPr>
          <w:b/>
          <w:lang w:val="bg-BG"/>
        </w:rPr>
      </w:pPr>
      <w:r>
        <w:rPr>
          <w:b/>
        </w:rPr>
        <w:t>IV</w:t>
      </w:r>
      <w:r w:rsidR="00EE4C17" w:rsidRPr="00E80CF7">
        <w:rPr>
          <w:b/>
        </w:rPr>
        <w:t xml:space="preserve">. </w:t>
      </w:r>
      <w:r w:rsidR="0089223C">
        <w:rPr>
          <w:b/>
          <w:lang w:val="bg-BG"/>
        </w:rPr>
        <w:t xml:space="preserve">ТЕХНИЧЕСКИ УСЛОВИЯ НА ИЗПЪЛНЕНИЕ НА ПОРЪЧКАТА </w:t>
      </w:r>
    </w:p>
    <w:p w:rsidR="007D4D77" w:rsidRPr="007D4D77" w:rsidRDefault="00EE4C17" w:rsidP="00EE4C17">
      <w:pPr>
        <w:ind w:firstLine="425"/>
        <w:jc w:val="both"/>
        <w:rPr>
          <w:rFonts w:eastAsia="Calibri"/>
          <w:lang w:val="bg-BG"/>
        </w:rPr>
      </w:pPr>
      <w:proofErr w:type="gramStart"/>
      <w:r w:rsidRPr="00E80CF7">
        <w:t xml:space="preserve">Всички </w:t>
      </w:r>
      <w:proofErr w:type="spellStart"/>
      <w:r w:rsidRPr="00E80CF7">
        <w:t>проекти</w:t>
      </w:r>
      <w:proofErr w:type="spellEnd"/>
      <w:r w:rsidRPr="00E80CF7">
        <w:t xml:space="preserve"> в </w:t>
      </w:r>
      <w:proofErr w:type="spellStart"/>
      <w:r w:rsidRPr="00E80CF7">
        <w:t>обхвата</w:t>
      </w:r>
      <w:proofErr w:type="spellEnd"/>
      <w:r w:rsidRPr="00E80CF7">
        <w:t xml:space="preserve"> на </w:t>
      </w:r>
      <w:proofErr w:type="spellStart"/>
      <w:r w:rsidRPr="00E80CF7">
        <w:t>настоящата</w:t>
      </w:r>
      <w:proofErr w:type="spellEnd"/>
      <w:r w:rsidRPr="00E80CF7">
        <w:t xml:space="preserve"> поръчка, следва да бъдат </w:t>
      </w:r>
      <w:proofErr w:type="spellStart"/>
      <w:r w:rsidRPr="00E80CF7">
        <w:t>изготвени</w:t>
      </w:r>
      <w:proofErr w:type="spellEnd"/>
      <w:r w:rsidRPr="00E80CF7">
        <w:t xml:space="preserve"> в съответствие с разпоредбите на ЗУТ, </w:t>
      </w:r>
      <w:proofErr w:type="spellStart"/>
      <w:r w:rsidRPr="00E80CF7">
        <w:t>Наредба</w:t>
      </w:r>
      <w:proofErr w:type="spellEnd"/>
      <w:r w:rsidRPr="00E80CF7">
        <w:t xml:space="preserve"> №4 от 2001г.</w:t>
      </w:r>
      <w:proofErr w:type="gramEnd"/>
      <w:r w:rsidRPr="00E80CF7">
        <w:t xml:space="preserve"> </w:t>
      </w:r>
      <w:proofErr w:type="gramStart"/>
      <w:r w:rsidRPr="00E80CF7">
        <w:t>за</w:t>
      </w:r>
      <w:proofErr w:type="gramEnd"/>
      <w:r w:rsidRPr="00E80CF7">
        <w:t xml:space="preserve"> </w:t>
      </w:r>
      <w:proofErr w:type="spellStart"/>
      <w:r w:rsidRPr="00E80CF7">
        <w:t>обхвата</w:t>
      </w:r>
      <w:proofErr w:type="spellEnd"/>
      <w:r w:rsidRPr="00E80CF7">
        <w:t xml:space="preserve"> и </w:t>
      </w:r>
      <w:proofErr w:type="spellStart"/>
      <w:r w:rsidRPr="00E80CF7">
        <w:t>съдържанието</w:t>
      </w:r>
      <w:proofErr w:type="spellEnd"/>
      <w:r w:rsidRPr="00E80CF7">
        <w:t xml:space="preserve"> на </w:t>
      </w:r>
      <w:proofErr w:type="spellStart"/>
      <w:r w:rsidRPr="00E80CF7">
        <w:t>инвестиционните</w:t>
      </w:r>
      <w:proofErr w:type="spellEnd"/>
      <w:r w:rsidRPr="00E80CF7">
        <w:t xml:space="preserve"> </w:t>
      </w:r>
      <w:proofErr w:type="spellStart"/>
      <w:r w:rsidRPr="00E80CF7">
        <w:t>проекти</w:t>
      </w:r>
      <w:proofErr w:type="spellEnd"/>
      <w:r w:rsidRPr="00E80CF7">
        <w:t xml:space="preserve">, </w:t>
      </w:r>
      <w:proofErr w:type="spellStart"/>
      <w:r w:rsidRPr="00E80CF7">
        <w:t>свързаната</w:t>
      </w:r>
      <w:proofErr w:type="spellEnd"/>
      <w:r w:rsidRPr="00E80CF7">
        <w:t xml:space="preserve"> </w:t>
      </w:r>
      <w:proofErr w:type="spellStart"/>
      <w:r w:rsidRPr="00E80CF7">
        <w:t>подзаконова</w:t>
      </w:r>
      <w:proofErr w:type="spellEnd"/>
      <w:r w:rsidRPr="00E80CF7">
        <w:t xml:space="preserve"> </w:t>
      </w:r>
      <w:proofErr w:type="spellStart"/>
      <w:r w:rsidRPr="00E80CF7">
        <w:t>нормативна</w:t>
      </w:r>
      <w:proofErr w:type="spellEnd"/>
      <w:r w:rsidRPr="00E80CF7">
        <w:t xml:space="preserve"> </w:t>
      </w:r>
      <w:proofErr w:type="spellStart"/>
      <w:r w:rsidRPr="00E80CF7">
        <w:t>уредба</w:t>
      </w:r>
      <w:proofErr w:type="spellEnd"/>
      <w:r w:rsidRPr="00E80CF7">
        <w:t xml:space="preserve"> </w:t>
      </w:r>
      <w:proofErr w:type="spellStart"/>
      <w:r w:rsidRPr="00E80CF7">
        <w:t>по</w:t>
      </w:r>
      <w:proofErr w:type="spellEnd"/>
      <w:r w:rsidRPr="00E80CF7">
        <w:t xml:space="preserve"> при</w:t>
      </w:r>
      <w:r>
        <w:t xml:space="preserve">ложимите </w:t>
      </w:r>
      <w:proofErr w:type="spellStart"/>
      <w:r>
        <w:t>части</w:t>
      </w:r>
      <w:proofErr w:type="spellEnd"/>
      <w:r>
        <w:t xml:space="preserve"> и </w:t>
      </w:r>
      <w:r w:rsidR="00A4407E">
        <w:rPr>
          <w:lang w:val="bg-BG"/>
        </w:rPr>
        <w:t>настоящата Техническа спецификация</w:t>
      </w:r>
      <w:r w:rsidRPr="00E80CF7">
        <w:t xml:space="preserve">. </w:t>
      </w:r>
      <w:r w:rsidRPr="00E80CF7">
        <w:tab/>
      </w:r>
    </w:p>
    <w:p w:rsidR="00E05A24" w:rsidRDefault="00E05A24" w:rsidP="000F1438">
      <w:pPr>
        <w:jc w:val="both"/>
        <w:rPr>
          <w:b/>
          <w:lang w:val="bg-BG"/>
        </w:rPr>
      </w:pPr>
    </w:p>
    <w:p w:rsidR="00E05A24" w:rsidRPr="00E80CF7" w:rsidRDefault="00DD4F36" w:rsidP="000F1438">
      <w:pPr>
        <w:ind w:firstLine="426"/>
        <w:jc w:val="both"/>
        <w:rPr>
          <w:b/>
        </w:rPr>
      </w:pPr>
      <w:r>
        <w:rPr>
          <w:b/>
        </w:rPr>
        <w:t>V</w:t>
      </w:r>
      <w:r w:rsidR="00E05A24" w:rsidRPr="00E80CF7">
        <w:rPr>
          <w:b/>
        </w:rPr>
        <w:t xml:space="preserve">. </w:t>
      </w:r>
      <w:r w:rsidR="0089223C">
        <w:rPr>
          <w:b/>
          <w:lang w:val="bg-BG"/>
        </w:rPr>
        <w:t>ИЗИСКВАНИЯ ЗА КАЧЕСТВО</w:t>
      </w:r>
      <w:r w:rsidR="00E05A24" w:rsidRPr="00E80CF7">
        <w:rPr>
          <w:b/>
        </w:rPr>
        <w:tab/>
      </w:r>
      <w:r w:rsidR="00E05A24" w:rsidRPr="00E80CF7">
        <w:rPr>
          <w:b/>
        </w:rPr>
        <w:tab/>
      </w:r>
      <w:r w:rsidR="00E05A24" w:rsidRPr="00E80CF7">
        <w:rPr>
          <w:b/>
        </w:rPr>
        <w:tab/>
      </w:r>
      <w:r w:rsidR="00E05A24" w:rsidRPr="00E80CF7">
        <w:rPr>
          <w:b/>
        </w:rPr>
        <w:tab/>
      </w:r>
      <w:r w:rsidR="00E05A24" w:rsidRPr="00E80CF7">
        <w:rPr>
          <w:b/>
        </w:rPr>
        <w:tab/>
      </w:r>
      <w:r w:rsidR="00E05A24" w:rsidRPr="00E80CF7">
        <w:rPr>
          <w:b/>
        </w:rPr>
        <w:tab/>
      </w:r>
      <w:r w:rsidR="00E05A24" w:rsidRPr="00E80CF7">
        <w:rPr>
          <w:b/>
        </w:rPr>
        <w:tab/>
      </w:r>
      <w:r w:rsidR="00E05A24" w:rsidRPr="00E80CF7">
        <w:rPr>
          <w:b/>
        </w:rPr>
        <w:tab/>
      </w:r>
    </w:p>
    <w:p w:rsidR="00E05A24" w:rsidRPr="00E80CF7" w:rsidRDefault="00E05A24" w:rsidP="000F1438">
      <w:pPr>
        <w:ind w:firstLine="426"/>
        <w:jc w:val="both"/>
      </w:pPr>
      <w:proofErr w:type="gramStart"/>
      <w:r w:rsidRPr="00E80CF7">
        <w:t xml:space="preserve">Да </w:t>
      </w:r>
      <w:proofErr w:type="spellStart"/>
      <w:r w:rsidRPr="00E80CF7">
        <w:t>се</w:t>
      </w:r>
      <w:proofErr w:type="spellEnd"/>
      <w:r w:rsidRPr="00E80CF7">
        <w:t xml:space="preserve"> </w:t>
      </w:r>
      <w:proofErr w:type="spellStart"/>
      <w:r w:rsidRPr="00E80CF7">
        <w:t>спазят</w:t>
      </w:r>
      <w:proofErr w:type="spellEnd"/>
      <w:r w:rsidRPr="00E80CF7">
        <w:t xml:space="preserve"> изискванията на действащото </w:t>
      </w:r>
      <w:proofErr w:type="spellStart"/>
      <w:r w:rsidRPr="00E80CF7">
        <w:t>европейско</w:t>
      </w:r>
      <w:proofErr w:type="spellEnd"/>
      <w:r w:rsidRPr="00E80CF7">
        <w:t xml:space="preserve"> и </w:t>
      </w:r>
      <w:proofErr w:type="spellStart"/>
      <w:r w:rsidRPr="00E80CF7">
        <w:t>национално</w:t>
      </w:r>
      <w:proofErr w:type="spellEnd"/>
      <w:r w:rsidRPr="00E80CF7">
        <w:t xml:space="preserve"> законодателство в </w:t>
      </w:r>
      <w:proofErr w:type="spellStart"/>
      <w:r w:rsidRPr="00E80CF7">
        <w:t>областта</w:t>
      </w:r>
      <w:proofErr w:type="spellEnd"/>
      <w:r w:rsidRPr="00E80CF7">
        <w:t xml:space="preserve"> на </w:t>
      </w:r>
      <w:proofErr w:type="spellStart"/>
      <w:r w:rsidRPr="00E80CF7">
        <w:t>проектирането</w:t>
      </w:r>
      <w:proofErr w:type="spellEnd"/>
      <w:r w:rsidRPr="00E80CF7">
        <w:t>.</w:t>
      </w:r>
      <w:proofErr w:type="gramEnd"/>
    </w:p>
    <w:p w:rsidR="00E05A24" w:rsidRPr="00E80CF7" w:rsidRDefault="00E05A24" w:rsidP="00E05A24">
      <w:pPr>
        <w:ind w:firstLine="426"/>
        <w:jc w:val="both"/>
      </w:pPr>
      <w:proofErr w:type="spellStart"/>
      <w:proofErr w:type="gramStart"/>
      <w:r w:rsidRPr="00E80CF7">
        <w:t>Проектите</w:t>
      </w:r>
      <w:proofErr w:type="spellEnd"/>
      <w:r w:rsidRPr="00E80CF7">
        <w:t xml:space="preserve"> да бъдат </w:t>
      </w:r>
      <w:proofErr w:type="spellStart"/>
      <w:r w:rsidRPr="00E80CF7">
        <w:t>изготвени</w:t>
      </w:r>
      <w:proofErr w:type="spellEnd"/>
      <w:r w:rsidRPr="00E80CF7">
        <w:t xml:space="preserve"> от лица с необходимата </w:t>
      </w:r>
      <w:proofErr w:type="spellStart"/>
      <w:r w:rsidRPr="00E80CF7">
        <w:t>проектантска</w:t>
      </w:r>
      <w:proofErr w:type="spellEnd"/>
      <w:r w:rsidRPr="00E80CF7">
        <w:t xml:space="preserve"> </w:t>
      </w:r>
      <w:proofErr w:type="spellStart"/>
      <w:r w:rsidRPr="00E80CF7">
        <w:t>правоспособност</w:t>
      </w:r>
      <w:proofErr w:type="spellEnd"/>
      <w:r w:rsidRPr="00E80CF7">
        <w:t>.</w:t>
      </w:r>
      <w:proofErr w:type="gramEnd"/>
    </w:p>
    <w:p w:rsidR="00E05A24" w:rsidRPr="00E80CF7" w:rsidRDefault="00E05A24" w:rsidP="00E05A24">
      <w:pPr>
        <w:ind w:firstLine="426"/>
        <w:jc w:val="both"/>
      </w:pPr>
      <w:proofErr w:type="spellStart"/>
      <w:proofErr w:type="gramStart"/>
      <w:r w:rsidRPr="00E80CF7">
        <w:t>Проектите</w:t>
      </w:r>
      <w:proofErr w:type="spellEnd"/>
      <w:r w:rsidRPr="00E80CF7">
        <w:t xml:space="preserve"> да </w:t>
      </w:r>
      <w:proofErr w:type="spellStart"/>
      <w:r w:rsidRPr="00E80CF7">
        <w:t>предвиждат</w:t>
      </w:r>
      <w:proofErr w:type="spellEnd"/>
      <w:r w:rsidRPr="00E80CF7">
        <w:t xml:space="preserve"> </w:t>
      </w:r>
      <w:proofErr w:type="spellStart"/>
      <w:r w:rsidRPr="00E80CF7">
        <w:t>прилагането</w:t>
      </w:r>
      <w:proofErr w:type="spellEnd"/>
      <w:r w:rsidRPr="00E80CF7">
        <w:t xml:space="preserve"> на </w:t>
      </w:r>
      <w:proofErr w:type="spellStart"/>
      <w:r w:rsidRPr="00E80CF7">
        <w:t>актуални</w:t>
      </w:r>
      <w:proofErr w:type="spellEnd"/>
      <w:r w:rsidRPr="00E80CF7">
        <w:t xml:space="preserve"> </w:t>
      </w:r>
      <w:proofErr w:type="spellStart"/>
      <w:r w:rsidRPr="00E80CF7">
        <w:t>конструктивни</w:t>
      </w:r>
      <w:proofErr w:type="spellEnd"/>
      <w:r w:rsidRPr="00E80CF7">
        <w:t xml:space="preserve"> </w:t>
      </w:r>
      <w:proofErr w:type="spellStart"/>
      <w:r w:rsidRPr="00E80CF7">
        <w:t>решения</w:t>
      </w:r>
      <w:proofErr w:type="spellEnd"/>
      <w:r w:rsidRPr="00E80CF7">
        <w:t xml:space="preserve"> и </w:t>
      </w:r>
      <w:proofErr w:type="spellStart"/>
      <w:r w:rsidRPr="00E80CF7">
        <w:t>строителни</w:t>
      </w:r>
      <w:proofErr w:type="spellEnd"/>
      <w:r w:rsidRPr="00E80CF7">
        <w:t xml:space="preserve"> </w:t>
      </w:r>
      <w:proofErr w:type="spellStart"/>
      <w:r w:rsidRPr="00E80CF7">
        <w:t>технологии</w:t>
      </w:r>
      <w:proofErr w:type="spellEnd"/>
      <w:r w:rsidRPr="00E80CF7">
        <w:t xml:space="preserve"> в </w:t>
      </w:r>
      <w:proofErr w:type="spellStart"/>
      <w:r w:rsidRPr="00E80CF7">
        <w:t>комбинация</w:t>
      </w:r>
      <w:proofErr w:type="spellEnd"/>
      <w:r w:rsidRPr="00E80CF7">
        <w:t xml:space="preserve"> с </w:t>
      </w:r>
      <w:proofErr w:type="spellStart"/>
      <w:r w:rsidRPr="00E80CF7">
        <w:t>висококачествени</w:t>
      </w:r>
      <w:proofErr w:type="spellEnd"/>
      <w:r w:rsidRPr="00E80CF7">
        <w:t xml:space="preserve"> </w:t>
      </w:r>
      <w:proofErr w:type="spellStart"/>
      <w:r w:rsidRPr="00E80CF7">
        <w:t>съвременни</w:t>
      </w:r>
      <w:proofErr w:type="spellEnd"/>
      <w:r w:rsidRPr="00E80CF7">
        <w:t xml:space="preserve"> </w:t>
      </w:r>
      <w:proofErr w:type="spellStart"/>
      <w:r w:rsidRPr="00E80CF7">
        <w:t>материали</w:t>
      </w:r>
      <w:proofErr w:type="spellEnd"/>
      <w:r w:rsidRPr="00E80CF7">
        <w:t>.</w:t>
      </w:r>
      <w:proofErr w:type="gramEnd"/>
      <w:r w:rsidRPr="00E80CF7">
        <w:t xml:space="preserve"> </w:t>
      </w:r>
    </w:p>
    <w:p w:rsidR="00E05A24" w:rsidRPr="00E80CF7" w:rsidRDefault="00E05A24" w:rsidP="00E05A24">
      <w:pPr>
        <w:ind w:firstLine="426"/>
        <w:jc w:val="both"/>
      </w:pPr>
      <w:proofErr w:type="spellStart"/>
      <w:proofErr w:type="gramStart"/>
      <w:r w:rsidRPr="00E80CF7">
        <w:t>Проектните</w:t>
      </w:r>
      <w:proofErr w:type="spellEnd"/>
      <w:r w:rsidRPr="00E80CF7">
        <w:t xml:space="preserve"> </w:t>
      </w:r>
      <w:proofErr w:type="spellStart"/>
      <w:r w:rsidRPr="00E80CF7">
        <w:t>решения</w:t>
      </w:r>
      <w:proofErr w:type="spellEnd"/>
      <w:r w:rsidRPr="00E80CF7">
        <w:t xml:space="preserve"> да </w:t>
      </w:r>
      <w:proofErr w:type="spellStart"/>
      <w:r w:rsidRPr="00E80CF7">
        <w:t>отговарят</w:t>
      </w:r>
      <w:proofErr w:type="spellEnd"/>
      <w:r w:rsidRPr="00E80CF7">
        <w:t xml:space="preserve"> на </w:t>
      </w:r>
      <w:proofErr w:type="spellStart"/>
      <w:r w:rsidRPr="00E80CF7">
        <w:t>съществените</w:t>
      </w:r>
      <w:proofErr w:type="spellEnd"/>
      <w:r w:rsidRPr="00E80CF7">
        <w:t xml:space="preserve"> изисквания към </w:t>
      </w:r>
      <w:proofErr w:type="spellStart"/>
      <w:r w:rsidRPr="00E80CF7">
        <w:t>строежите</w:t>
      </w:r>
      <w:proofErr w:type="spellEnd"/>
      <w:r w:rsidRPr="00E80CF7">
        <w:t xml:space="preserve"> </w:t>
      </w:r>
      <w:proofErr w:type="spellStart"/>
      <w:r w:rsidRPr="00E80CF7">
        <w:t>по</w:t>
      </w:r>
      <w:proofErr w:type="spellEnd"/>
      <w:r w:rsidRPr="00E80CF7">
        <w:t xml:space="preserve"> чл.</w:t>
      </w:r>
      <w:proofErr w:type="gramEnd"/>
      <w:r w:rsidRPr="00E80CF7">
        <w:t xml:space="preserve"> </w:t>
      </w:r>
      <w:proofErr w:type="gramStart"/>
      <w:r w:rsidRPr="00E80CF7">
        <w:t>169 от ЗУТ.</w:t>
      </w:r>
      <w:proofErr w:type="gramEnd"/>
      <w:r w:rsidRPr="00E80CF7">
        <w:tab/>
      </w:r>
      <w:r w:rsidRPr="00E80CF7">
        <w:tab/>
      </w:r>
      <w:r w:rsidRPr="00E80CF7">
        <w:tab/>
      </w:r>
      <w:r w:rsidRPr="00E80CF7">
        <w:tab/>
      </w:r>
      <w:r w:rsidRPr="00E80CF7">
        <w:tab/>
      </w:r>
      <w:r w:rsidRPr="00E80CF7">
        <w:tab/>
      </w:r>
      <w:r w:rsidRPr="00E80CF7">
        <w:tab/>
      </w:r>
      <w:r w:rsidRPr="00E80CF7">
        <w:tab/>
      </w:r>
    </w:p>
    <w:p w:rsidR="00E05A24" w:rsidRPr="00E80CF7" w:rsidRDefault="00E05A24" w:rsidP="00E05A24">
      <w:pPr>
        <w:ind w:firstLine="426"/>
        <w:jc w:val="both"/>
      </w:pPr>
      <w:proofErr w:type="spellStart"/>
      <w:proofErr w:type="gramStart"/>
      <w:r w:rsidRPr="00E80CF7">
        <w:t>Обхватът</w:t>
      </w:r>
      <w:proofErr w:type="spellEnd"/>
      <w:r w:rsidRPr="00E80CF7">
        <w:t xml:space="preserve"> и </w:t>
      </w:r>
      <w:proofErr w:type="spellStart"/>
      <w:r w:rsidRPr="00E80CF7">
        <w:t>съдържанието</w:t>
      </w:r>
      <w:proofErr w:type="spellEnd"/>
      <w:r w:rsidRPr="00E80CF7">
        <w:t xml:space="preserve"> на </w:t>
      </w:r>
      <w:proofErr w:type="spellStart"/>
      <w:r w:rsidRPr="00E80CF7">
        <w:t>проектите</w:t>
      </w:r>
      <w:proofErr w:type="spellEnd"/>
      <w:r>
        <w:t xml:space="preserve"> следва да е съгласно </w:t>
      </w:r>
      <w:proofErr w:type="spellStart"/>
      <w:r>
        <w:t>Наредба</w:t>
      </w:r>
      <w:proofErr w:type="spellEnd"/>
      <w:r>
        <w:t xml:space="preserve"> №</w:t>
      </w:r>
      <w:r w:rsidRPr="00E80CF7">
        <w:t>4 от 2001г.</w:t>
      </w:r>
      <w:proofErr w:type="gramEnd"/>
      <w:r w:rsidRPr="00E80CF7">
        <w:t xml:space="preserve"> </w:t>
      </w:r>
      <w:proofErr w:type="gramStart"/>
      <w:r w:rsidRPr="00E80CF7">
        <w:t>за</w:t>
      </w:r>
      <w:proofErr w:type="gramEnd"/>
      <w:r w:rsidRPr="00E80CF7">
        <w:t xml:space="preserve"> </w:t>
      </w:r>
      <w:proofErr w:type="spellStart"/>
      <w:r w:rsidRPr="00E80CF7">
        <w:t>обхвата</w:t>
      </w:r>
      <w:proofErr w:type="spellEnd"/>
      <w:r w:rsidRPr="00E80CF7">
        <w:t xml:space="preserve"> и </w:t>
      </w:r>
      <w:proofErr w:type="spellStart"/>
      <w:r w:rsidRPr="00E80CF7">
        <w:t>съдържанието</w:t>
      </w:r>
      <w:proofErr w:type="spellEnd"/>
      <w:r w:rsidRPr="00E80CF7">
        <w:t xml:space="preserve"> на </w:t>
      </w:r>
      <w:proofErr w:type="spellStart"/>
      <w:r w:rsidRPr="00E80CF7">
        <w:t>инвестиционните</w:t>
      </w:r>
      <w:proofErr w:type="spellEnd"/>
      <w:r w:rsidRPr="00E80CF7">
        <w:t xml:space="preserve"> </w:t>
      </w:r>
      <w:proofErr w:type="spellStart"/>
      <w:r w:rsidRPr="00E80CF7">
        <w:t>проекти</w:t>
      </w:r>
      <w:proofErr w:type="spellEnd"/>
      <w:r w:rsidRPr="00E80CF7">
        <w:t xml:space="preserve">, да </w:t>
      </w:r>
      <w:proofErr w:type="spellStart"/>
      <w:r w:rsidRPr="00E80CF7">
        <w:t>изяснява</w:t>
      </w:r>
      <w:proofErr w:type="spellEnd"/>
      <w:r w:rsidRPr="00E80CF7">
        <w:t xml:space="preserve"> </w:t>
      </w:r>
      <w:proofErr w:type="spellStart"/>
      <w:r w:rsidRPr="00E80CF7">
        <w:t>конкретните</w:t>
      </w:r>
      <w:proofErr w:type="spellEnd"/>
      <w:r w:rsidRPr="00E80CF7">
        <w:t xml:space="preserve"> </w:t>
      </w:r>
      <w:proofErr w:type="spellStart"/>
      <w:r w:rsidRPr="00E80CF7">
        <w:t>проектни</w:t>
      </w:r>
      <w:proofErr w:type="spellEnd"/>
      <w:r w:rsidRPr="00E80CF7">
        <w:t xml:space="preserve"> </w:t>
      </w:r>
      <w:proofErr w:type="spellStart"/>
      <w:r w:rsidRPr="00E80CF7">
        <w:lastRenderedPageBreak/>
        <w:t>решения</w:t>
      </w:r>
      <w:proofErr w:type="spellEnd"/>
      <w:r w:rsidRPr="00E80CF7">
        <w:t xml:space="preserve"> в </w:t>
      </w:r>
      <w:proofErr w:type="spellStart"/>
      <w:r w:rsidRPr="00E80CF7">
        <w:t>степен</w:t>
      </w:r>
      <w:proofErr w:type="spellEnd"/>
      <w:r w:rsidRPr="00E80CF7">
        <w:t xml:space="preserve">, </w:t>
      </w:r>
      <w:proofErr w:type="spellStart"/>
      <w:r w:rsidRPr="00E80CF7">
        <w:t>осигуряваща</w:t>
      </w:r>
      <w:proofErr w:type="spellEnd"/>
      <w:r w:rsidRPr="00E80CF7">
        <w:t xml:space="preserve"> </w:t>
      </w:r>
      <w:proofErr w:type="spellStart"/>
      <w:r w:rsidRPr="00E80CF7">
        <w:t>възможност</w:t>
      </w:r>
      <w:proofErr w:type="spellEnd"/>
      <w:r w:rsidRPr="00E80CF7">
        <w:t xml:space="preserve"> за </w:t>
      </w:r>
      <w:proofErr w:type="spellStart"/>
      <w:r w:rsidRPr="00E80CF7">
        <w:t>цялостно</w:t>
      </w:r>
      <w:proofErr w:type="spellEnd"/>
      <w:r w:rsidRPr="00E80CF7">
        <w:t xml:space="preserve"> изпълнение на </w:t>
      </w:r>
      <w:proofErr w:type="spellStart"/>
      <w:r w:rsidRPr="00E80CF7">
        <w:t>предвидените</w:t>
      </w:r>
      <w:proofErr w:type="spellEnd"/>
      <w:r w:rsidRPr="00E80CF7">
        <w:t xml:space="preserve"> </w:t>
      </w:r>
      <w:proofErr w:type="spellStart"/>
      <w:r w:rsidRPr="00E80CF7">
        <w:t>видове</w:t>
      </w:r>
      <w:proofErr w:type="spellEnd"/>
      <w:r w:rsidRPr="00E80CF7">
        <w:t xml:space="preserve"> СМР и да </w:t>
      </w:r>
      <w:proofErr w:type="spellStart"/>
      <w:r w:rsidRPr="00E80CF7">
        <w:t>осигурява</w:t>
      </w:r>
      <w:proofErr w:type="spellEnd"/>
      <w:r w:rsidRPr="00E80CF7">
        <w:t xml:space="preserve"> </w:t>
      </w:r>
      <w:proofErr w:type="spellStart"/>
      <w:r w:rsidRPr="00E80CF7">
        <w:t>възможност</w:t>
      </w:r>
      <w:proofErr w:type="spellEnd"/>
      <w:r w:rsidRPr="00E80CF7">
        <w:t xml:space="preserve"> за ползването им като </w:t>
      </w:r>
      <w:proofErr w:type="spellStart"/>
      <w:r w:rsidRPr="00E80CF7">
        <w:t>документация</w:t>
      </w:r>
      <w:proofErr w:type="spellEnd"/>
      <w:r w:rsidRPr="00E80CF7">
        <w:t xml:space="preserve"> за </w:t>
      </w:r>
      <w:proofErr w:type="spellStart"/>
      <w:r w:rsidRPr="00E80CF7">
        <w:t>договаряне</w:t>
      </w:r>
      <w:proofErr w:type="spellEnd"/>
      <w:r w:rsidRPr="00E80CF7">
        <w:t xml:space="preserve"> изпълнението на </w:t>
      </w:r>
      <w:proofErr w:type="spellStart"/>
      <w:r w:rsidRPr="00E80CF7">
        <w:t>строителството</w:t>
      </w:r>
      <w:proofErr w:type="spellEnd"/>
      <w:r w:rsidRPr="00E80CF7">
        <w:t xml:space="preserve">, </w:t>
      </w:r>
      <w:proofErr w:type="spellStart"/>
      <w:r w:rsidRPr="00E80CF7">
        <w:t>вкл</w:t>
      </w:r>
      <w:proofErr w:type="spellEnd"/>
      <w:r w:rsidRPr="00E80CF7">
        <w:t xml:space="preserve">. </w:t>
      </w:r>
      <w:proofErr w:type="gramStart"/>
      <w:r w:rsidRPr="00E80CF7">
        <w:t>чрез</w:t>
      </w:r>
      <w:proofErr w:type="gramEnd"/>
      <w:r w:rsidRPr="00E80CF7">
        <w:t xml:space="preserve"> </w:t>
      </w:r>
      <w:proofErr w:type="spellStart"/>
      <w:r w:rsidRPr="00E80CF7">
        <w:t>процедура</w:t>
      </w:r>
      <w:proofErr w:type="spellEnd"/>
      <w:r w:rsidRPr="00E80CF7">
        <w:t xml:space="preserve"> за възлагане на обществена поръчка за </w:t>
      </w:r>
      <w:proofErr w:type="spellStart"/>
      <w:r w:rsidRPr="00E80CF7">
        <w:t>строителство</w:t>
      </w:r>
      <w:proofErr w:type="spellEnd"/>
      <w:r w:rsidRPr="00E80CF7">
        <w:t xml:space="preserve"> </w:t>
      </w:r>
      <w:proofErr w:type="spellStart"/>
      <w:r w:rsidRPr="00E80CF7">
        <w:t>по</w:t>
      </w:r>
      <w:proofErr w:type="spellEnd"/>
      <w:r w:rsidRPr="00E80CF7">
        <w:t xml:space="preserve"> реда на ЗОП.</w:t>
      </w:r>
    </w:p>
    <w:p w:rsidR="007869FE" w:rsidRDefault="007869FE" w:rsidP="008B176B">
      <w:pPr>
        <w:jc w:val="center"/>
        <w:rPr>
          <w:b/>
          <w:lang w:val="bg-BG"/>
        </w:rPr>
      </w:pPr>
    </w:p>
    <w:p w:rsidR="00CE5DBF" w:rsidRDefault="00CE5DBF" w:rsidP="008B176B">
      <w:pPr>
        <w:jc w:val="center"/>
        <w:rPr>
          <w:b/>
          <w:lang w:val="bg-BG"/>
        </w:rPr>
      </w:pPr>
    </w:p>
    <w:p w:rsidR="007D4D77" w:rsidRPr="00EE4C17" w:rsidRDefault="007D4D77" w:rsidP="008B176B">
      <w:pPr>
        <w:jc w:val="center"/>
        <w:rPr>
          <w:b/>
          <w:lang w:val="bg-BG"/>
        </w:rPr>
      </w:pPr>
      <w:r w:rsidRPr="00EE4C17">
        <w:rPr>
          <w:b/>
        </w:rPr>
        <w:t>РАЗДЕЛ</w:t>
      </w:r>
      <w:r w:rsidRPr="00EE4C17">
        <w:rPr>
          <w:b/>
          <w:lang w:val="bg-BG"/>
        </w:rPr>
        <w:t xml:space="preserve"> </w:t>
      </w:r>
      <w:r w:rsidRPr="00EE4C17">
        <w:rPr>
          <w:b/>
        </w:rPr>
        <w:t>II</w:t>
      </w:r>
    </w:p>
    <w:p w:rsidR="002F1594" w:rsidRPr="002F1594" w:rsidRDefault="002F1594" w:rsidP="002F1594">
      <w:pPr>
        <w:autoSpaceDE w:val="0"/>
        <w:autoSpaceDN w:val="0"/>
        <w:adjustRightInd w:val="0"/>
        <w:jc w:val="center"/>
        <w:rPr>
          <w:b/>
          <w:lang w:val="bg-BG"/>
        </w:rPr>
      </w:pPr>
      <w:r w:rsidRPr="002F1594">
        <w:rPr>
          <w:b/>
          <w:lang w:val="bg-BG"/>
        </w:rPr>
        <w:t xml:space="preserve">УКАЗАНИЯ, НЕОБХОДИМИ ЗА ПОДГОТОВКАТА НА ОФЕРТИТЕ </w:t>
      </w:r>
    </w:p>
    <w:p w:rsidR="002F1594" w:rsidRDefault="002F1594" w:rsidP="00A127A9">
      <w:pPr>
        <w:keepNext/>
        <w:tabs>
          <w:tab w:val="left" w:pos="709"/>
        </w:tabs>
        <w:ind w:firstLine="426"/>
        <w:jc w:val="both"/>
        <w:outlineLvl w:val="0"/>
        <w:rPr>
          <w:b/>
          <w:caps/>
          <w:kern w:val="32"/>
          <w:u w:val="single"/>
          <w:lang w:val="bg-BG"/>
        </w:rPr>
      </w:pPr>
    </w:p>
    <w:p w:rsidR="00237C36" w:rsidRPr="009B5827" w:rsidRDefault="0064133A" w:rsidP="00A127A9">
      <w:pPr>
        <w:keepNext/>
        <w:tabs>
          <w:tab w:val="left" w:pos="709"/>
        </w:tabs>
        <w:ind w:firstLine="426"/>
        <w:jc w:val="both"/>
        <w:outlineLvl w:val="0"/>
        <w:rPr>
          <w:b/>
          <w:caps/>
          <w:kern w:val="32"/>
          <w:u w:val="single"/>
          <w:lang w:val="bg-BG"/>
        </w:rPr>
      </w:pPr>
      <w:r>
        <w:rPr>
          <w:b/>
          <w:caps/>
          <w:kern w:val="32"/>
          <w:u w:val="single"/>
          <w:lang w:val="bg-BG"/>
        </w:rPr>
        <w:t>1.</w:t>
      </w:r>
      <w:r w:rsidR="00237C36" w:rsidRPr="009B5827">
        <w:rPr>
          <w:b/>
          <w:caps/>
          <w:kern w:val="32"/>
          <w:u w:val="single"/>
          <w:lang w:val="bg-BG"/>
        </w:rPr>
        <w:t xml:space="preserve"> Общи условия</w:t>
      </w:r>
    </w:p>
    <w:p w:rsidR="00237C36" w:rsidRPr="009B5827" w:rsidRDefault="00237C36" w:rsidP="00A127A9">
      <w:pPr>
        <w:keepNext/>
        <w:tabs>
          <w:tab w:val="left" w:pos="709"/>
        </w:tabs>
        <w:ind w:firstLine="426"/>
        <w:jc w:val="both"/>
        <w:outlineLvl w:val="1"/>
        <w:rPr>
          <w:b/>
          <w:bCs/>
          <w:iCs/>
          <w:lang w:val="bg-BG"/>
        </w:rPr>
      </w:pPr>
      <w:bookmarkStart w:id="0" w:name="_Toc355016320"/>
      <w:r w:rsidRPr="009B5827">
        <w:rPr>
          <w:b/>
          <w:bCs/>
          <w:iCs/>
          <w:lang w:val="bg-BG"/>
        </w:rPr>
        <w:t>1.</w:t>
      </w:r>
      <w:bookmarkEnd w:id="0"/>
      <w:r w:rsidR="005F569B">
        <w:rPr>
          <w:b/>
          <w:bCs/>
          <w:iCs/>
          <w:lang w:val="bg-BG"/>
        </w:rPr>
        <w:t xml:space="preserve"> Предмет на поръчката. Кратко описание.</w:t>
      </w:r>
    </w:p>
    <w:p w:rsidR="00237C36" w:rsidRDefault="00237C36" w:rsidP="00A127A9">
      <w:pPr>
        <w:keepNext/>
        <w:tabs>
          <w:tab w:val="left" w:pos="709"/>
        </w:tabs>
        <w:ind w:firstLine="426"/>
        <w:jc w:val="both"/>
        <w:outlineLvl w:val="1"/>
        <w:rPr>
          <w:lang w:val="bg-BG"/>
        </w:rPr>
      </w:pPr>
      <w:r w:rsidRPr="009B5827">
        <w:rPr>
          <w:b/>
          <w:bCs/>
          <w:iCs/>
          <w:lang w:val="bg-BG"/>
        </w:rPr>
        <w:t>1.1</w:t>
      </w:r>
      <w:r w:rsidRPr="009B5827">
        <w:rPr>
          <w:bCs/>
          <w:iCs/>
          <w:lang w:val="bg-BG"/>
        </w:rPr>
        <w:t xml:space="preserve"> Предметът на настоящата поръчка е: </w:t>
      </w:r>
      <w:r w:rsidR="00CE5DBF" w:rsidRPr="00831202">
        <w:rPr>
          <w:bCs/>
        </w:rPr>
        <w:t>„</w:t>
      </w:r>
      <w:proofErr w:type="spellStart"/>
      <w:r w:rsidR="00CE5DBF" w:rsidRPr="00831202">
        <w:rPr>
          <w:bCs/>
        </w:rPr>
        <w:t>Изготвяне</w:t>
      </w:r>
      <w:proofErr w:type="spellEnd"/>
      <w:r w:rsidR="00CE5DBF" w:rsidRPr="00831202">
        <w:rPr>
          <w:bCs/>
        </w:rPr>
        <w:t xml:space="preserve"> на </w:t>
      </w:r>
      <w:proofErr w:type="spellStart"/>
      <w:r w:rsidR="00CE5DBF" w:rsidRPr="00831202">
        <w:rPr>
          <w:bCs/>
        </w:rPr>
        <w:t>идеен</w:t>
      </w:r>
      <w:proofErr w:type="spellEnd"/>
      <w:r w:rsidR="00CE5DBF" w:rsidRPr="00831202">
        <w:rPr>
          <w:bCs/>
        </w:rPr>
        <w:t xml:space="preserve"> </w:t>
      </w:r>
      <w:proofErr w:type="spellStart"/>
      <w:r w:rsidR="00CE5DBF" w:rsidRPr="00831202">
        <w:rPr>
          <w:bCs/>
        </w:rPr>
        <w:t>инвестиционен</w:t>
      </w:r>
      <w:proofErr w:type="spellEnd"/>
      <w:r w:rsidR="00CE5DBF" w:rsidRPr="00831202">
        <w:rPr>
          <w:bCs/>
        </w:rPr>
        <w:t xml:space="preserve"> </w:t>
      </w:r>
      <w:proofErr w:type="spellStart"/>
      <w:r w:rsidR="00CE5DBF" w:rsidRPr="00831202">
        <w:rPr>
          <w:bCs/>
        </w:rPr>
        <w:t>проект</w:t>
      </w:r>
      <w:proofErr w:type="spellEnd"/>
      <w:r w:rsidR="00CE5DBF" w:rsidRPr="00831202">
        <w:rPr>
          <w:bCs/>
        </w:rPr>
        <w:t xml:space="preserve"> на </w:t>
      </w:r>
      <w:proofErr w:type="spellStart"/>
      <w:r w:rsidR="00CE5DBF" w:rsidRPr="00831202">
        <w:rPr>
          <w:bCs/>
        </w:rPr>
        <w:t>обект</w:t>
      </w:r>
      <w:proofErr w:type="spellEnd"/>
      <w:r w:rsidR="00CE5DBF" w:rsidRPr="00831202">
        <w:rPr>
          <w:bCs/>
        </w:rPr>
        <w:t xml:space="preserve"> “</w:t>
      </w:r>
      <w:proofErr w:type="spellStart"/>
      <w:r w:rsidR="00CE5DBF" w:rsidRPr="00831202">
        <w:rPr>
          <w:bCs/>
        </w:rPr>
        <w:t>Реконструкция</w:t>
      </w:r>
      <w:proofErr w:type="spellEnd"/>
      <w:r w:rsidR="00CE5DBF" w:rsidRPr="00831202">
        <w:rPr>
          <w:bCs/>
        </w:rPr>
        <w:t xml:space="preserve">, </w:t>
      </w:r>
      <w:proofErr w:type="spellStart"/>
      <w:r w:rsidR="00CE5DBF" w:rsidRPr="00831202">
        <w:rPr>
          <w:bCs/>
        </w:rPr>
        <w:t>рехабилитация</w:t>
      </w:r>
      <w:proofErr w:type="spellEnd"/>
      <w:r w:rsidR="00CE5DBF" w:rsidRPr="00831202">
        <w:rPr>
          <w:bCs/>
        </w:rPr>
        <w:t xml:space="preserve"> и </w:t>
      </w:r>
      <w:proofErr w:type="spellStart"/>
      <w:r w:rsidR="00CE5DBF" w:rsidRPr="00831202">
        <w:rPr>
          <w:bCs/>
        </w:rPr>
        <w:t>модернизация</w:t>
      </w:r>
      <w:proofErr w:type="spellEnd"/>
      <w:r w:rsidR="00CE5DBF" w:rsidRPr="00831202">
        <w:rPr>
          <w:bCs/>
        </w:rPr>
        <w:t xml:space="preserve"> на </w:t>
      </w:r>
      <w:proofErr w:type="spellStart"/>
      <w:r w:rsidR="00CE5DBF" w:rsidRPr="00831202">
        <w:rPr>
          <w:bCs/>
        </w:rPr>
        <w:t>бул</w:t>
      </w:r>
      <w:proofErr w:type="spellEnd"/>
      <w:r w:rsidR="00CE5DBF" w:rsidRPr="00831202">
        <w:rPr>
          <w:bCs/>
        </w:rPr>
        <w:t xml:space="preserve">. </w:t>
      </w:r>
      <w:proofErr w:type="gramStart"/>
      <w:r w:rsidR="00CE5DBF" w:rsidRPr="00831202">
        <w:rPr>
          <w:bCs/>
        </w:rPr>
        <w:t xml:space="preserve">„3-ти </w:t>
      </w:r>
      <w:proofErr w:type="spellStart"/>
      <w:r w:rsidR="00CE5DBF" w:rsidRPr="00831202">
        <w:rPr>
          <w:bCs/>
        </w:rPr>
        <w:t>март</w:t>
      </w:r>
      <w:proofErr w:type="spellEnd"/>
      <w:r w:rsidR="00CE5DBF" w:rsidRPr="00831202">
        <w:rPr>
          <w:bCs/>
        </w:rPr>
        <w:t xml:space="preserve">“, в </w:t>
      </w:r>
      <w:proofErr w:type="spellStart"/>
      <w:r w:rsidR="00CE5DBF" w:rsidRPr="00831202">
        <w:rPr>
          <w:bCs/>
        </w:rPr>
        <w:t>т.ч</w:t>
      </w:r>
      <w:proofErr w:type="spellEnd"/>
      <w:r w:rsidR="00CE5DBF" w:rsidRPr="00831202">
        <w:rPr>
          <w:bCs/>
        </w:rPr>
        <w:t xml:space="preserve">. и </w:t>
      </w:r>
      <w:proofErr w:type="spellStart"/>
      <w:r w:rsidR="00CE5DBF" w:rsidRPr="00831202">
        <w:rPr>
          <w:bCs/>
        </w:rPr>
        <w:t>ремонт</w:t>
      </w:r>
      <w:proofErr w:type="spellEnd"/>
      <w:r w:rsidR="00CE5DBF" w:rsidRPr="00831202">
        <w:rPr>
          <w:bCs/>
        </w:rPr>
        <w:t xml:space="preserve"> и </w:t>
      </w:r>
      <w:proofErr w:type="spellStart"/>
      <w:r w:rsidR="00CE5DBF" w:rsidRPr="00831202">
        <w:rPr>
          <w:bCs/>
        </w:rPr>
        <w:t>усилване</w:t>
      </w:r>
      <w:proofErr w:type="spellEnd"/>
      <w:r w:rsidR="00CE5DBF" w:rsidRPr="00831202">
        <w:rPr>
          <w:bCs/>
        </w:rPr>
        <w:t xml:space="preserve"> </w:t>
      </w:r>
      <w:proofErr w:type="spellStart"/>
      <w:r w:rsidR="00CE5DBF" w:rsidRPr="00831202">
        <w:rPr>
          <w:bCs/>
        </w:rPr>
        <w:t>конструкцията</w:t>
      </w:r>
      <w:proofErr w:type="spellEnd"/>
      <w:r w:rsidR="00CE5DBF" w:rsidRPr="00831202">
        <w:rPr>
          <w:bCs/>
        </w:rPr>
        <w:t xml:space="preserve"> на </w:t>
      </w:r>
      <w:proofErr w:type="spellStart"/>
      <w:r w:rsidR="00CE5DBF" w:rsidRPr="00831202">
        <w:rPr>
          <w:bCs/>
        </w:rPr>
        <w:t>мост</w:t>
      </w:r>
      <w:proofErr w:type="spellEnd"/>
      <w:r w:rsidR="00CE5DBF" w:rsidRPr="00831202">
        <w:rPr>
          <w:bCs/>
        </w:rPr>
        <w:t xml:space="preserve"> </w:t>
      </w:r>
      <w:proofErr w:type="spellStart"/>
      <w:r w:rsidR="00CE5DBF" w:rsidRPr="00831202">
        <w:rPr>
          <w:bCs/>
        </w:rPr>
        <w:t>при</w:t>
      </w:r>
      <w:proofErr w:type="spellEnd"/>
      <w:r w:rsidR="00CE5DBF" w:rsidRPr="00831202">
        <w:rPr>
          <w:bCs/>
        </w:rPr>
        <w:t xml:space="preserve"> </w:t>
      </w:r>
      <w:proofErr w:type="spellStart"/>
      <w:r w:rsidR="00CE5DBF" w:rsidRPr="00831202">
        <w:rPr>
          <w:bCs/>
        </w:rPr>
        <w:t>пътен</w:t>
      </w:r>
      <w:proofErr w:type="spellEnd"/>
      <w:r w:rsidR="00CE5DBF" w:rsidRPr="00831202">
        <w:rPr>
          <w:bCs/>
        </w:rPr>
        <w:t xml:space="preserve"> </w:t>
      </w:r>
      <w:proofErr w:type="spellStart"/>
      <w:r w:rsidR="00CE5DBF" w:rsidRPr="00831202">
        <w:rPr>
          <w:bCs/>
        </w:rPr>
        <w:t>възел</w:t>
      </w:r>
      <w:proofErr w:type="spellEnd"/>
      <w:r w:rsidR="00CE5DBF" w:rsidRPr="00831202">
        <w:rPr>
          <w:bCs/>
        </w:rPr>
        <w:t xml:space="preserve"> “</w:t>
      </w:r>
      <w:proofErr w:type="spellStart"/>
      <w:r w:rsidR="00CE5DBF" w:rsidRPr="00831202">
        <w:rPr>
          <w:bCs/>
        </w:rPr>
        <w:t>Сарая</w:t>
      </w:r>
      <w:proofErr w:type="spellEnd"/>
      <w:r w:rsidR="00CE5DBF" w:rsidRPr="00831202">
        <w:rPr>
          <w:bCs/>
        </w:rPr>
        <w:t>”, гр.</w:t>
      </w:r>
      <w:proofErr w:type="gramEnd"/>
      <w:r w:rsidR="00CE5DBF" w:rsidRPr="00831202">
        <w:rPr>
          <w:bCs/>
        </w:rPr>
        <w:t xml:space="preserve"> </w:t>
      </w:r>
      <w:proofErr w:type="gramStart"/>
      <w:r w:rsidR="00CE5DBF" w:rsidRPr="00831202">
        <w:rPr>
          <w:bCs/>
        </w:rPr>
        <w:t xml:space="preserve">Русе, </w:t>
      </w:r>
      <w:proofErr w:type="spellStart"/>
      <w:r w:rsidR="00CE5DBF" w:rsidRPr="00831202">
        <w:rPr>
          <w:bCs/>
        </w:rPr>
        <w:t>осъществяващ</w:t>
      </w:r>
      <w:proofErr w:type="spellEnd"/>
      <w:r w:rsidR="00CE5DBF" w:rsidRPr="00831202">
        <w:rPr>
          <w:bCs/>
        </w:rPr>
        <w:t xml:space="preserve"> </w:t>
      </w:r>
      <w:proofErr w:type="spellStart"/>
      <w:r w:rsidR="00CE5DBF" w:rsidRPr="00831202">
        <w:rPr>
          <w:bCs/>
        </w:rPr>
        <w:t>директна</w:t>
      </w:r>
      <w:proofErr w:type="spellEnd"/>
      <w:r w:rsidR="00CE5DBF" w:rsidRPr="00831202">
        <w:rPr>
          <w:bCs/>
        </w:rPr>
        <w:t xml:space="preserve"> връзка с </w:t>
      </w:r>
      <w:proofErr w:type="spellStart"/>
      <w:r w:rsidR="00CE5DBF" w:rsidRPr="00831202">
        <w:rPr>
          <w:bCs/>
        </w:rPr>
        <w:t>коридор</w:t>
      </w:r>
      <w:proofErr w:type="spellEnd"/>
      <w:r w:rsidR="00CE5DBF" w:rsidRPr="00831202">
        <w:rPr>
          <w:bCs/>
        </w:rPr>
        <w:t xml:space="preserve"> 9 от TEN-T </w:t>
      </w:r>
      <w:proofErr w:type="spellStart"/>
      <w:r w:rsidR="00CE5DBF" w:rsidRPr="00831202">
        <w:rPr>
          <w:bCs/>
        </w:rPr>
        <w:t>мрежата</w:t>
      </w:r>
      <w:proofErr w:type="spellEnd"/>
      <w:r w:rsidR="00CE5DBF" w:rsidRPr="00831202">
        <w:rPr>
          <w:bCs/>
        </w:rPr>
        <w:t>“</w:t>
      </w:r>
      <w:r w:rsidRPr="009B5827">
        <w:rPr>
          <w:lang w:val="bg-BG"/>
        </w:rPr>
        <w:t>.</w:t>
      </w:r>
      <w:proofErr w:type="gramEnd"/>
      <w:r w:rsidRPr="009B5827">
        <w:rPr>
          <w:lang w:val="bg-BG"/>
        </w:rPr>
        <w:t xml:space="preserve"> </w:t>
      </w:r>
    </w:p>
    <w:p w:rsidR="005226AE" w:rsidRPr="009B5827" w:rsidRDefault="005226AE" w:rsidP="00A127A9">
      <w:pPr>
        <w:keepNext/>
        <w:tabs>
          <w:tab w:val="left" w:pos="709"/>
        </w:tabs>
        <w:ind w:firstLine="426"/>
        <w:jc w:val="both"/>
        <w:outlineLvl w:val="1"/>
        <w:rPr>
          <w:lang w:val="bg-BG"/>
        </w:rPr>
      </w:pPr>
    </w:p>
    <w:p w:rsidR="00D419B0" w:rsidRDefault="00237C36" w:rsidP="00D419B0">
      <w:pPr>
        <w:tabs>
          <w:tab w:val="left" w:pos="709"/>
        </w:tabs>
        <w:ind w:firstLine="426"/>
        <w:jc w:val="both"/>
        <w:rPr>
          <w:b/>
          <w:lang w:val="bg-BG"/>
        </w:rPr>
      </w:pPr>
      <w:r w:rsidRPr="009B5827">
        <w:rPr>
          <w:b/>
          <w:lang w:val="bg-BG"/>
        </w:rPr>
        <w:t xml:space="preserve">1.2. </w:t>
      </w:r>
      <w:r w:rsidR="0034633C">
        <w:rPr>
          <w:b/>
          <w:lang w:val="bg-BG"/>
        </w:rPr>
        <w:t>Кратко о</w:t>
      </w:r>
      <w:r w:rsidRPr="009B5827">
        <w:rPr>
          <w:b/>
          <w:lang w:val="bg-BG"/>
        </w:rPr>
        <w:t>писание на предмета на поръчката</w:t>
      </w:r>
      <w:bookmarkStart w:id="1" w:name="_Toc355016321"/>
    </w:p>
    <w:p w:rsidR="00A22450" w:rsidRPr="00961E5E" w:rsidRDefault="00A22450" w:rsidP="00A22450">
      <w:pPr>
        <w:ind w:firstLine="425"/>
        <w:jc w:val="both"/>
      </w:pPr>
      <w:r>
        <w:rPr>
          <w:lang w:val="bg-BG"/>
        </w:rPr>
        <w:t>Предметът на поръчката включва р</w:t>
      </w:r>
      <w:proofErr w:type="spellStart"/>
      <w:r w:rsidRPr="00961E5E">
        <w:t>азработване</w:t>
      </w:r>
      <w:proofErr w:type="spellEnd"/>
      <w:r w:rsidRPr="00961E5E">
        <w:t xml:space="preserve"> на </w:t>
      </w:r>
      <w:proofErr w:type="spellStart"/>
      <w:r w:rsidRPr="00961E5E">
        <w:t>инвестиционен</w:t>
      </w:r>
      <w:proofErr w:type="spellEnd"/>
      <w:r w:rsidRPr="00961E5E">
        <w:t xml:space="preserve"> </w:t>
      </w:r>
      <w:proofErr w:type="spellStart"/>
      <w:r>
        <w:t>идеен</w:t>
      </w:r>
      <w:proofErr w:type="spellEnd"/>
      <w:r w:rsidRPr="00961E5E">
        <w:t xml:space="preserve"> </w:t>
      </w:r>
      <w:proofErr w:type="spellStart"/>
      <w:r w:rsidRPr="00961E5E">
        <w:t>проект</w:t>
      </w:r>
      <w:proofErr w:type="spellEnd"/>
      <w:r w:rsidRPr="00961E5E">
        <w:t xml:space="preserve"> /И</w:t>
      </w:r>
      <w:r>
        <w:t>И</w:t>
      </w:r>
      <w:r w:rsidRPr="00961E5E">
        <w:t xml:space="preserve">П/ от </w:t>
      </w:r>
      <w:proofErr w:type="spellStart"/>
      <w:r w:rsidRPr="00961E5E">
        <w:t>правоспособни</w:t>
      </w:r>
      <w:proofErr w:type="spellEnd"/>
      <w:r w:rsidRPr="00961E5E">
        <w:t xml:space="preserve"> </w:t>
      </w:r>
      <w:proofErr w:type="spellStart"/>
      <w:r w:rsidRPr="00961E5E">
        <w:t>технически</w:t>
      </w:r>
      <w:proofErr w:type="spellEnd"/>
      <w:r w:rsidRPr="00961E5E">
        <w:t xml:space="preserve"> лица – </w:t>
      </w:r>
      <w:proofErr w:type="spellStart"/>
      <w:r w:rsidRPr="00961E5E">
        <w:t>проектанти</w:t>
      </w:r>
      <w:proofErr w:type="spellEnd"/>
      <w:r w:rsidRPr="00961E5E">
        <w:t>.</w:t>
      </w:r>
    </w:p>
    <w:p w:rsidR="00CE5DBF" w:rsidRDefault="00CE5DBF" w:rsidP="00CE5DBF">
      <w:pPr>
        <w:ind w:firstLine="425"/>
        <w:jc w:val="both"/>
        <w:rPr>
          <w:lang w:eastAsia="bg-BG"/>
        </w:rPr>
      </w:pPr>
      <w:proofErr w:type="spellStart"/>
      <w:r w:rsidRPr="00286ECD">
        <w:rPr>
          <w:lang w:eastAsia="bg-BG"/>
        </w:rPr>
        <w:t>Настоящата</w:t>
      </w:r>
      <w:proofErr w:type="spellEnd"/>
      <w:r w:rsidRPr="00286ECD">
        <w:rPr>
          <w:lang w:eastAsia="bg-BG"/>
        </w:rPr>
        <w:t xml:space="preserve"> обществена поръчка е </w:t>
      </w:r>
      <w:proofErr w:type="spellStart"/>
      <w:r w:rsidRPr="00286ECD">
        <w:rPr>
          <w:lang w:eastAsia="bg-BG"/>
        </w:rPr>
        <w:t>част</w:t>
      </w:r>
      <w:proofErr w:type="spellEnd"/>
      <w:r w:rsidRPr="00286ECD">
        <w:rPr>
          <w:lang w:eastAsia="bg-BG"/>
        </w:rPr>
        <w:t xml:space="preserve"> от дейностите, които </w:t>
      </w:r>
      <w:proofErr w:type="spellStart"/>
      <w:r w:rsidRPr="00286ECD">
        <w:rPr>
          <w:lang w:eastAsia="bg-BG"/>
        </w:rPr>
        <w:t>се</w:t>
      </w:r>
      <w:proofErr w:type="spellEnd"/>
      <w:r w:rsidRPr="00286ECD">
        <w:rPr>
          <w:lang w:eastAsia="bg-BG"/>
        </w:rPr>
        <w:t xml:space="preserve"> </w:t>
      </w:r>
      <w:proofErr w:type="spellStart"/>
      <w:r w:rsidRPr="00286ECD">
        <w:rPr>
          <w:lang w:eastAsia="bg-BG"/>
        </w:rPr>
        <w:t>изпълняват</w:t>
      </w:r>
      <w:proofErr w:type="spellEnd"/>
      <w:r w:rsidRPr="00286ECD">
        <w:rPr>
          <w:lang w:eastAsia="bg-BG"/>
        </w:rPr>
        <w:t xml:space="preserve"> с </w:t>
      </w:r>
      <w:proofErr w:type="spellStart"/>
      <w:r w:rsidRPr="00286ECD">
        <w:rPr>
          <w:lang w:eastAsia="bg-BG"/>
        </w:rPr>
        <w:t>оглед</w:t>
      </w:r>
      <w:proofErr w:type="spellEnd"/>
      <w:r w:rsidRPr="00286ECD">
        <w:rPr>
          <w:lang w:eastAsia="bg-BG"/>
        </w:rPr>
        <w:t xml:space="preserve"> подготовката на </w:t>
      </w:r>
      <w:proofErr w:type="spellStart"/>
      <w:r w:rsidRPr="00286ECD">
        <w:rPr>
          <w:lang w:eastAsia="bg-BG"/>
        </w:rPr>
        <w:t>проектно</w:t>
      </w:r>
      <w:proofErr w:type="spellEnd"/>
      <w:r w:rsidRPr="00286ECD">
        <w:rPr>
          <w:lang w:eastAsia="bg-BG"/>
        </w:rPr>
        <w:t xml:space="preserve"> </w:t>
      </w:r>
      <w:proofErr w:type="spellStart"/>
      <w:r w:rsidRPr="00286ECD">
        <w:rPr>
          <w:lang w:eastAsia="bg-BG"/>
        </w:rPr>
        <w:t>предложение</w:t>
      </w:r>
      <w:proofErr w:type="spellEnd"/>
      <w:r w:rsidRPr="00286ECD">
        <w:rPr>
          <w:lang w:eastAsia="bg-BG"/>
        </w:rPr>
        <w:t xml:space="preserve"> </w:t>
      </w:r>
      <w:proofErr w:type="spellStart"/>
      <w:r w:rsidRPr="00286ECD">
        <w:rPr>
          <w:lang w:eastAsia="bg-BG"/>
        </w:rPr>
        <w:t>по</w:t>
      </w:r>
      <w:proofErr w:type="spellEnd"/>
      <w:r w:rsidRPr="00286ECD">
        <w:rPr>
          <w:lang w:eastAsia="bg-BG"/>
        </w:rPr>
        <w:t xml:space="preserve"> </w:t>
      </w:r>
      <w:proofErr w:type="spellStart"/>
      <w:r w:rsidRPr="00286ECD">
        <w:rPr>
          <w:lang w:eastAsia="bg-BG"/>
        </w:rPr>
        <w:t>Програма</w:t>
      </w:r>
      <w:proofErr w:type="spellEnd"/>
      <w:r w:rsidRPr="00286ECD">
        <w:rPr>
          <w:lang w:eastAsia="bg-BG"/>
        </w:rPr>
        <w:t xml:space="preserve"> INTERREG V-A </w:t>
      </w:r>
      <w:proofErr w:type="spellStart"/>
      <w:r w:rsidRPr="00286ECD">
        <w:rPr>
          <w:lang w:eastAsia="bg-BG"/>
        </w:rPr>
        <w:t>Румъния</w:t>
      </w:r>
      <w:proofErr w:type="spellEnd"/>
      <w:r w:rsidRPr="00286ECD">
        <w:rPr>
          <w:lang w:eastAsia="bg-BG"/>
        </w:rPr>
        <w:t xml:space="preserve"> – България в </w:t>
      </w:r>
      <w:proofErr w:type="spellStart"/>
      <w:r w:rsidRPr="00286ECD">
        <w:rPr>
          <w:lang w:eastAsia="bg-BG"/>
        </w:rPr>
        <w:t>партньорство</w:t>
      </w:r>
      <w:proofErr w:type="spellEnd"/>
      <w:r w:rsidRPr="00286ECD">
        <w:rPr>
          <w:lang w:eastAsia="bg-BG"/>
        </w:rPr>
        <w:t xml:space="preserve"> между Община Русе, България  и </w:t>
      </w:r>
      <w:proofErr w:type="spellStart"/>
      <w:r w:rsidRPr="00CD430E">
        <w:rPr>
          <w:lang w:eastAsia="bg-BG"/>
        </w:rPr>
        <w:t>Окръжен</w:t>
      </w:r>
      <w:proofErr w:type="spellEnd"/>
      <w:r w:rsidRPr="00CD430E">
        <w:rPr>
          <w:lang w:eastAsia="bg-BG"/>
        </w:rPr>
        <w:t xml:space="preserve"> </w:t>
      </w:r>
      <w:proofErr w:type="spellStart"/>
      <w:r w:rsidRPr="00CD430E">
        <w:rPr>
          <w:lang w:eastAsia="bg-BG"/>
        </w:rPr>
        <w:t>съвет</w:t>
      </w:r>
      <w:proofErr w:type="spellEnd"/>
      <w:r w:rsidRPr="00CD430E">
        <w:rPr>
          <w:lang w:eastAsia="bg-BG"/>
        </w:rPr>
        <w:t xml:space="preserve"> </w:t>
      </w:r>
      <w:proofErr w:type="spellStart"/>
      <w:r w:rsidRPr="00CD430E">
        <w:rPr>
          <w:lang w:eastAsia="bg-BG"/>
        </w:rPr>
        <w:t>Гюргево</w:t>
      </w:r>
      <w:proofErr w:type="spellEnd"/>
      <w:r w:rsidRPr="00286ECD">
        <w:rPr>
          <w:lang w:eastAsia="bg-BG"/>
        </w:rPr>
        <w:t xml:space="preserve">, </w:t>
      </w:r>
      <w:proofErr w:type="spellStart"/>
      <w:r w:rsidRPr="00286ECD">
        <w:rPr>
          <w:lang w:eastAsia="bg-BG"/>
        </w:rPr>
        <w:t>Румъния</w:t>
      </w:r>
      <w:proofErr w:type="spellEnd"/>
      <w:r w:rsidRPr="00286ECD">
        <w:rPr>
          <w:lang w:eastAsia="bg-BG"/>
        </w:rPr>
        <w:t>.</w:t>
      </w:r>
      <w:r>
        <w:rPr>
          <w:lang w:eastAsia="bg-BG"/>
        </w:rPr>
        <w:t xml:space="preserve"> </w:t>
      </w:r>
      <w:proofErr w:type="spellStart"/>
      <w:r>
        <w:rPr>
          <w:lang w:eastAsia="bg-BG"/>
        </w:rPr>
        <w:t>Проект</w:t>
      </w:r>
      <w:r>
        <w:rPr>
          <w:lang w:val="bg-BG" w:eastAsia="bg-BG"/>
        </w:rPr>
        <w:t>ът</w:t>
      </w:r>
      <w:proofErr w:type="spellEnd"/>
      <w:r>
        <w:rPr>
          <w:lang w:eastAsia="bg-BG"/>
        </w:rPr>
        <w:t xml:space="preserve"> е </w:t>
      </w:r>
      <w:proofErr w:type="spellStart"/>
      <w:r>
        <w:rPr>
          <w:lang w:eastAsia="bg-BG"/>
        </w:rPr>
        <w:t>одобрен</w:t>
      </w:r>
      <w:proofErr w:type="spellEnd"/>
      <w:r>
        <w:rPr>
          <w:lang w:eastAsia="bg-BG"/>
        </w:rPr>
        <w:t xml:space="preserve"> за </w:t>
      </w:r>
      <w:proofErr w:type="spellStart"/>
      <w:r>
        <w:rPr>
          <w:lang w:eastAsia="bg-BG"/>
        </w:rPr>
        <w:t>кандидатстване</w:t>
      </w:r>
      <w:proofErr w:type="spellEnd"/>
      <w:r>
        <w:rPr>
          <w:lang w:eastAsia="bg-BG"/>
        </w:rPr>
        <w:t xml:space="preserve"> с </w:t>
      </w:r>
      <w:r w:rsidRPr="00A53027">
        <w:t xml:space="preserve">решение на </w:t>
      </w:r>
      <w:proofErr w:type="spellStart"/>
      <w:r w:rsidRPr="00A53027">
        <w:t>Комитета</w:t>
      </w:r>
      <w:proofErr w:type="spellEnd"/>
      <w:r w:rsidRPr="00A53027">
        <w:t xml:space="preserve"> за </w:t>
      </w:r>
      <w:proofErr w:type="spellStart"/>
      <w:r w:rsidRPr="00A53027">
        <w:t>наблюдение</w:t>
      </w:r>
      <w:proofErr w:type="spellEnd"/>
      <w:r>
        <w:rPr>
          <w:lang w:eastAsia="bg-BG"/>
        </w:rPr>
        <w:t xml:space="preserve"> на 02.08.2017 г.</w:t>
      </w:r>
      <w:r w:rsidRPr="00286ECD">
        <w:rPr>
          <w:lang w:eastAsia="bg-BG"/>
        </w:rPr>
        <w:t xml:space="preserve"> Изпълнението на </w:t>
      </w:r>
      <w:r w:rsidR="00A22450">
        <w:rPr>
          <w:lang w:val="bg-BG" w:eastAsia="bg-BG"/>
        </w:rPr>
        <w:t>настоящата поръчка</w:t>
      </w:r>
      <w:r w:rsidRPr="00286ECD">
        <w:rPr>
          <w:lang w:eastAsia="bg-BG"/>
        </w:rPr>
        <w:t xml:space="preserve"> </w:t>
      </w:r>
      <w:proofErr w:type="spellStart"/>
      <w:r w:rsidRPr="00286ECD">
        <w:rPr>
          <w:lang w:eastAsia="bg-BG"/>
        </w:rPr>
        <w:t>засяга</w:t>
      </w:r>
      <w:proofErr w:type="spellEnd"/>
      <w:r w:rsidRPr="00286ECD">
        <w:rPr>
          <w:lang w:eastAsia="bg-BG"/>
        </w:rPr>
        <w:t xml:space="preserve"> </w:t>
      </w:r>
      <w:proofErr w:type="spellStart"/>
      <w:r w:rsidRPr="00286ECD">
        <w:rPr>
          <w:lang w:eastAsia="bg-BG"/>
        </w:rPr>
        <w:t>подготвителна</w:t>
      </w:r>
      <w:proofErr w:type="spellEnd"/>
      <w:r w:rsidRPr="00286ECD">
        <w:rPr>
          <w:lang w:eastAsia="bg-BG"/>
        </w:rPr>
        <w:t xml:space="preserve"> </w:t>
      </w:r>
      <w:proofErr w:type="spellStart"/>
      <w:r w:rsidRPr="00286ECD">
        <w:rPr>
          <w:lang w:eastAsia="bg-BG"/>
        </w:rPr>
        <w:t>дейност</w:t>
      </w:r>
      <w:proofErr w:type="spellEnd"/>
      <w:r w:rsidRPr="00286ECD">
        <w:rPr>
          <w:lang w:eastAsia="bg-BG"/>
        </w:rPr>
        <w:t xml:space="preserve">, която ще бъде </w:t>
      </w:r>
      <w:proofErr w:type="spellStart"/>
      <w:r w:rsidRPr="00286ECD">
        <w:rPr>
          <w:lang w:eastAsia="bg-BG"/>
        </w:rPr>
        <w:t>изпълнена</w:t>
      </w:r>
      <w:proofErr w:type="spellEnd"/>
      <w:r w:rsidRPr="00286ECD">
        <w:rPr>
          <w:lang w:eastAsia="bg-BG"/>
        </w:rPr>
        <w:t xml:space="preserve"> преди сключването на </w:t>
      </w:r>
      <w:proofErr w:type="spellStart"/>
      <w:r w:rsidRPr="00286ECD">
        <w:rPr>
          <w:lang w:eastAsia="bg-BG"/>
        </w:rPr>
        <w:t>договор</w:t>
      </w:r>
      <w:proofErr w:type="spellEnd"/>
      <w:r w:rsidRPr="00286ECD">
        <w:rPr>
          <w:lang w:eastAsia="bg-BG"/>
        </w:rPr>
        <w:t xml:space="preserve"> за </w:t>
      </w:r>
      <w:proofErr w:type="spellStart"/>
      <w:r w:rsidRPr="00286ECD">
        <w:rPr>
          <w:lang w:eastAsia="bg-BG"/>
        </w:rPr>
        <w:t>предоставяне</w:t>
      </w:r>
      <w:proofErr w:type="spellEnd"/>
      <w:r w:rsidRPr="00286ECD">
        <w:rPr>
          <w:lang w:eastAsia="bg-BG"/>
        </w:rPr>
        <w:t xml:space="preserve"> на БФП от Община Русе в </w:t>
      </w:r>
      <w:proofErr w:type="spellStart"/>
      <w:r w:rsidRPr="00286ECD">
        <w:rPr>
          <w:lang w:eastAsia="bg-BG"/>
        </w:rPr>
        <w:t>рамките</w:t>
      </w:r>
      <w:proofErr w:type="spellEnd"/>
      <w:r w:rsidRPr="00286ECD">
        <w:rPr>
          <w:lang w:eastAsia="bg-BG"/>
        </w:rPr>
        <w:t xml:space="preserve"> на подготовката на </w:t>
      </w:r>
      <w:proofErr w:type="spellStart"/>
      <w:r w:rsidRPr="00286ECD">
        <w:rPr>
          <w:lang w:eastAsia="bg-BG"/>
        </w:rPr>
        <w:t>описаното</w:t>
      </w:r>
      <w:proofErr w:type="spellEnd"/>
      <w:r w:rsidRPr="00286ECD">
        <w:rPr>
          <w:lang w:eastAsia="bg-BG"/>
        </w:rPr>
        <w:t xml:space="preserve"> </w:t>
      </w:r>
      <w:proofErr w:type="spellStart"/>
      <w:r w:rsidRPr="00286ECD">
        <w:rPr>
          <w:lang w:eastAsia="bg-BG"/>
        </w:rPr>
        <w:t>проектно</w:t>
      </w:r>
      <w:proofErr w:type="spellEnd"/>
      <w:r w:rsidRPr="00286ECD">
        <w:rPr>
          <w:lang w:eastAsia="bg-BG"/>
        </w:rPr>
        <w:t xml:space="preserve"> </w:t>
      </w:r>
      <w:proofErr w:type="spellStart"/>
      <w:r w:rsidRPr="00286ECD">
        <w:rPr>
          <w:lang w:eastAsia="bg-BG"/>
        </w:rPr>
        <w:t>предложение</w:t>
      </w:r>
      <w:proofErr w:type="spellEnd"/>
      <w:r w:rsidRPr="00286ECD">
        <w:rPr>
          <w:lang w:eastAsia="bg-BG"/>
        </w:rPr>
        <w:t>.</w:t>
      </w:r>
    </w:p>
    <w:p w:rsidR="00275B40" w:rsidRPr="00961E5E" w:rsidRDefault="00275B40" w:rsidP="00275B40">
      <w:pPr>
        <w:ind w:firstLine="425"/>
        <w:jc w:val="both"/>
      </w:pPr>
      <w:proofErr w:type="gramStart"/>
      <w:r w:rsidRPr="00961E5E">
        <w:t>И</w:t>
      </w:r>
      <w:r>
        <w:t xml:space="preserve">ИП следва да бъде </w:t>
      </w:r>
      <w:proofErr w:type="spellStart"/>
      <w:r>
        <w:t>изготвен</w:t>
      </w:r>
      <w:proofErr w:type="spellEnd"/>
      <w:r>
        <w:t xml:space="preserve"> съгласно ЗУТ, </w:t>
      </w:r>
      <w:proofErr w:type="spellStart"/>
      <w:r>
        <w:t>Наредба</w:t>
      </w:r>
      <w:proofErr w:type="spellEnd"/>
      <w:r>
        <w:t xml:space="preserve"> №</w:t>
      </w:r>
      <w:r w:rsidRPr="00961E5E">
        <w:t>4 от 2001г.</w:t>
      </w:r>
      <w:proofErr w:type="gramEnd"/>
      <w:r w:rsidRPr="00961E5E">
        <w:t xml:space="preserve"> </w:t>
      </w:r>
      <w:proofErr w:type="gramStart"/>
      <w:r w:rsidRPr="00961E5E">
        <w:t>за</w:t>
      </w:r>
      <w:proofErr w:type="gramEnd"/>
      <w:r w:rsidRPr="00961E5E">
        <w:t xml:space="preserve"> </w:t>
      </w:r>
      <w:proofErr w:type="spellStart"/>
      <w:r w:rsidRPr="00961E5E">
        <w:t>обхвата</w:t>
      </w:r>
      <w:proofErr w:type="spellEnd"/>
      <w:r w:rsidRPr="00961E5E">
        <w:t xml:space="preserve"> и </w:t>
      </w:r>
      <w:proofErr w:type="spellStart"/>
      <w:r w:rsidRPr="00961E5E">
        <w:t>съдържанието</w:t>
      </w:r>
      <w:proofErr w:type="spellEnd"/>
      <w:r w:rsidRPr="00961E5E">
        <w:t xml:space="preserve"> на </w:t>
      </w:r>
      <w:proofErr w:type="spellStart"/>
      <w:r w:rsidRPr="00961E5E">
        <w:t>инвестиционните</w:t>
      </w:r>
      <w:proofErr w:type="spellEnd"/>
      <w:r w:rsidRPr="00961E5E">
        <w:t xml:space="preserve"> </w:t>
      </w:r>
      <w:proofErr w:type="spellStart"/>
      <w:r w:rsidRPr="00961E5E">
        <w:t>проекти</w:t>
      </w:r>
      <w:proofErr w:type="spellEnd"/>
      <w:r w:rsidRPr="00961E5E">
        <w:t xml:space="preserve"> и друга </w:t>
      </w:r>
      <w:proofErr w:type="spellStart"/>
      <w:r w:rsidRPr="00961E5E">
        <w:t>свързана</w:t>
      </w:r>
      <w:proofErr w:type="spellEnd"/>
      <w:r w:rsidRPr="00961E5E">
        <w:t xml:space="preserve"> </w:t>
      </w:r>
      <w:proofErr w:type="spellStart"/>
      <w:r w:rsidRPr="00961E5E">
        <w:t>подзаконова</w:t>
      </w:r>
      <w:proofErr w:type="spellEnd"/>
      <w:r w:rsidRPr="00961E5E">
        <w:t xml:space="preserve"> </w:t>
      </w:r>
      <w:proofErr w:type="spellStart"/>
      <w:r w:rsidRPr="00961E5E">
        <w:t>нормативна</w:t>
      </w:r>
      <w:proofErr w:type="spellEnd"/>
      <w:r w:rsidRPr="00961E5E">
        <w:t xml:space="preserve"> </w:t>
      </w:r>
      <w:proofErr w:type="spellStart"/>
      <w:r w:rsidRPr="00961E5E">
        <w:t>уредба</w:t>
      </w:r>
      <w:proofErr w:type="spellEnd"/>
      <w:r w:rsidRPr="00961E5E">
        <w:t xml:space="preserve"> </w:t>
      </w:r>
      <w:proofErr w:type="spellStart"/>
      <w:r w:rsidRPr="00961E5E">
        <w:t>по</w:t>
      </w:r>
      <w:proofErr w:type="spellEnd"/>
      <w:r w:rsidRPr="00961E5E">
        <w:t xml:space="preserve"> приложими</w:t>
      </w:r>
      <w:r w:rsidR="004F3049">
        <w:t xml:space="preserve">те </w:t>
      </w:r>
      <w:proofErr w:type="spellStart"/>
      <w:r w:rsidR="004F3049">
        <w:t>части</w:t>
      </w:r>
      <w:proofErr w:type="spellEnd"/>
      <w:r w:rsidRPr="00961E5E">
        <w:rPr>
          <w:color w:val="000000" w:themeColor="text1"/>
        </w:rPr>
        <w:t xml:space="preserve">. </w:t>
      </w:r>
      <w:proofErr w:type="spellStart"/>
      <w:proofErr w:type="gramStart"/>
      <w:r w:rsidRPr="00961E5E">
        <w:t>Проект</w:t>
      </w:r>
      <w:r>
        <w:rPr>
          <w:lang w:val="bg-BG"/>
        </w:rPr>
        <w:t>ът</w:t>
      </w:r>
      <w:proofErr w:type="spellEnd"/>
      <w:r>
        <w:t xml:space="preserve"> </w:t>
      </w:r>
      <w:r w:rsidRPr="00961E5E">
        <w:t>следва да бъд</w:t>
      </w:r>
      <w:r>
        <w:t>е</w:t>
      </w:r>
      <w:r w:rsidRPr="00961E5E">
        <w:t xml:space="preserve"> </w:t>
      </w:r>
      <w:proofErr w:type="spellStart"/>
      <w:r w:rsidRPr="00961E5E">
        <w:t>придру</w:t>
      </w:r>
      <w:r>
        <w:t>жен</w:t>
      </w:r>
      <w:proofErr w:type="spellEnd"/>
      <w:r w:rsidRPr="00961E5E">
        <w:t xml:space="preserve"> с </w:t>
      </w:r>
      <w:proofErr w:type="spellStart"/>
      <w:r w:rsidRPr="00961E5E">
        <w:t>подробни</w:t>
      </w:r>
      <w:proofErr w:type="spellEnd"/>
      <w:r w:rsidRPr="00961E5E">
        <w:t xml:space="preserve"> </w:t>
      </w:r>
      <w:proofErr w:type="spellStart"/>
      <w:r w:rsidRPr="00961E5E">
        <w:t>количествени</w:t>
      </w:r>
      <w:proofErr w:type="spellEnd"/>
      <w:r w:rsidRPr="00961E5E">
        <w:t xml:space="preserve"> и </w:t>
      </w:r>
      <w:proofErr w:type="spellStart"/>
      <w:r w:rsidRPr="00961E5E">
        <w:t>количество-стойности</w:t>
      </w:r>
      <w:proofErr w:type="spellEnd"/>
      <w:r w:rsidRPr="00961E5E">
        <w:t xml:space="preserve"> </w:t>
      </w:r>
      <w:proofErr w:type="spellStart"/>
      <w:r w:rsidRPr="00961E5E">
        <w:t>сметки</w:t>
      </w:r>
      <w:proofErr w:type="spellEnd"/>
      <w:r w:rsidRPr="00961E5E">
        <w:t>.</w:t>
      </w:r>
      <w:proofErr w:type="gramEnd"/>
    </w:p>
    <w:p w:rsidR="00C805F9" w:rsidRPr="00275B40" w:rsidRDefault="00275B40" w:rsidP="00275B40">
      <w:pPr>
        <w:ind w:firstLine="425"/>
        <w:jc w:val="both"/>
        <w:rPr>
          <w:lang w:val="bg-BG"/>
        </w:rPr>
      </w:pPr>
      <w:r w:rsidRPr="00961E5E">
        <w:t xml:space="preserve">В </w:t>
      </w:r>
      <w:proofErr w:type="spellStart"/>
      <w:r w:rsidRPr="00961E5E">
        <w:t>обяснителните</w:t>
      </w:r>
      <w:proofErr w:type="spellEnd"/>
      <w:r w:rsidRPr="00961E5E">
        <w:t xml:space="preserve"> </w:t>
      </w:r>
      <w:proofErr w:type="spellStart"/>
      <w:r w:rsidRPr="00961E5E">
        <w:t>записки</w:t>
      </w:r>
      <w:proofErr w:type="spellEnd"/>
      <w:r w:rsidRPr="00961E5E">
        <w:t xml:space="preserve"> </w:t>
      </w:r>
      <w:proofErr w:type="spellStart"/>
      <w:r w:rsidRPr="00961E5E">
        <w:t>проектантите</w:t>
      </w:r>
      <w:proofErr w:type="spellEnd"/>
      <w:r w:rsidRPr="00961E5E">
        <w:t xml:space="preserve"> следва </w:t>
      </w:r>
      <w:proofErr w:type="spellStart"/>
      <w:r w:rsidRPr="00961E5E">
        <w:t>подробно</w:t>
      </w:r>
      <w:proofErr w:type="spellEnd"/>
      <w:r w:rsidRPr="00961E5E">
        <w:t xml:space="preserve"> да </w:t>
      </w:r>
      <w:proofErr w:type="spellStart"/>
      <w:r w:rsidRPr="00961E5E">
        <w:t>опишат</w:t>
      </w:r>
      <w:proofErr w:type="spellEnd"/>
      <w:r w:rsidRPr="00961E5E">
        <w:t xml:space="preserve"> необходимите </w:t>
      </w:r>
      <w:proofErr w:type="spellStart"/>
      <w:r w:rsidRPr="00961E5E">
        <w:t>изходни</w:t>
      </w:r>
      <w:proofErr w:type="spellEnd"/>
      <w:r w:rsidRPr="00961E5E">
        <w:t xml:space="preserve"> </w:t>
      </w:r>
      <w:proofErr w:type="spellStart"/>
      <w:r w:rsidRPr="00961E5E">
        <w:t>данни</w:t>
      </w:r>
      <w:proofErr w:type="spellEnd"/>
      <w:r w:rsidRPr="00961E5E">
        <w:t xml:space="preserve">, дейности, </w:t>
      </w:r>
      <w:proofErr w:type="spellStart"/>
      <w:r w:rsidRPr="00961E5E">
        <w:t>технико-икономически</w:t>
      </w:r>
      <w:proofErr w:type="spellEnd"/>
      <w:r w:rsidRPr="00961E5E">
        <w:t xml:space="preserve"> </w:t>
      </w:r>
      <w:proofErr w:type="spellStart"/>
      <w:r w:rsidRPr="00961E5E">
        <w:t>показатели</w:t>
      </w:r>
      <w:proofErr w:type="spellEnd"/>
      <w:r w:rsidRPr="00961E5E">
        <w:t xml:space="preserve">, </w:t>
      </w:r>
      <w:proofErr w:type="spellStart"/>
      <w:r w:rsidRPr="00961E5E">
        <w:t>спецификация</w:t>
      </w:r>
      <w:proofErr w:type="spellEnd"/>
      <w:r w:rsidRPr="00961E5E">
        <w:t xml:space="preserve"> на </w:t>
      </w:r>
      <w:proofErr w:type="spellStart"/>
      <w:r w:rsidRPr="00961E5E">
        <w:t>предвидените</w:t>
      </w:r>
      <w:proofErr w:type="spellEnd"/>
      <w:r w:rsidRPr="00961E5E">
        <w:t xml:space="preserve"> за </w:t>
      </w:r>
      <w:proofErr w:type="spellStart"/>
      <w:r w:rsidRPr="00961E5E">
        <w:t>влагане</w:t>
      </w:r>
      <w:proofErr w:type="spellEnd"/>
      <w:r w:rsidRPr="00961E5E">
        <w:t xml:space="preserve"> </w:t>
      </w:r>
      <w:proofErr w:type="spellStart"/>
      <w:r w:rsidRPr="00961E5E">
        <w:t>строителни</w:t>
      </w:r>
      <w:proofErr w:type="spellEnd"/>
      <w:r w:rsidRPr="00961E5E">
        <w:t xml:space="preserve"> </w:t>
      </w:r>
      <w:proofErr w:type="spellStart"/>
      <w:r w:rsidRPr="00961E5E">
        <w:t>продукти</w:t>
      </w:r>
      <w:proofErr w:type="spellEnd"/>
      <w:r w:rsidRPr="00961E5E">
        <w:t xml:space="preserve"> (</w:t>
      </w:r>
      <w:proofErr w:type="spellStart"/>
      <w:r w:rsidRPr="00961E5E">
        <w:t>материали</w:t>
      </w:r>
      <w:proofErr w:type="spellEnd"/>
      <w:r w:rsidRPr="00961E5E">
        <w:t xml:space="preserve">, </w:t>
      </w:r>
      <w:proofErr w:type="spellStart"/>
      <w:r w:rsidRPr="00961E5E">
        <w:t>изделия</w:t>
      </w:r>
      <w:proofErr w:type="spellEnd"/>
      <w:r w:rsidRPr="00961E5E">
        <w:t xml:space="preserve">, </w:t>
      </w:r>
      <w:proofErr w:type="spellStart"/>
      <w:r w:rsidRPr="00961E5E">
        <w:t>комплекти</w:t>
      </w:r>
      <w:proofErr w:type="spellEnd"/>
      <w:r w:rsidRPr="00961E5E">
        <w:t xml:space="preserve"> и </w:t>
      </w:r>
      <w:proofErr w:type="spellStart"/>
      <w:r w:rsidRPr="00961E5E">
        <w:t>системи</w:t>
      </w:r>
      <w:proofErr w:type="spellEnd"/>
      <w:r w:rsidRPr="00961E5E">
        <w:t xml:space="preserve">) с </w:t>
      </w:r>
      <w:proofErr w:type="spellStart"/>
      <w:r w:rsidRPr="00961E5E">
        <w:t>технически</w:t>
      </w:r>
      <w:proofErr w:type="spellEnd"/>
      <w:r w:rsidRPr="00961E5E">
        <w:t xml:space="preserve"> изисквания към тях в съответствие с </w:t>
      </w:r>
      <w:proofErr w:type="spellStart"/>
      <w:r w:rsidRPr="00961E5E">
        <w:t>действащи</w:t>
      </w:r>
      <w:proofErr w:type="spellEnd"/>
      <w:r w:rsidRPr="00961E5E">
        <w:t xml:space="preserve"> норми и </w:t>
      </w:r>
      <w:proofErr w:type="spellStart"/>
      <w:r w:rsidRPr="00961E5E">
        <w:t>стандарти</w:t>
      </w:r>
      <w:proofErr w:type="spellEnd"/>
      <w:r w:rsidRPr="00961E5E">
        <w:t xml:space="preserve"> и </w:t>
      </w:r>
      <w:proofErr w:type="spellStart"/>
      <w:r w:rsidRPr="00961E5E">
        <w:t>технология</w:t>
      </w:r>
      <w:proofErr w:type="spellEnd"/>
      <w:r w:rsidRPr="00961E5E">
        <w:t xml:space="preserve"> на изпълнение, включително </w:t>
      </w:r>
      <w:proofErr w:type="spellStart"/>
      <w:r w:rsidRPr="00961E5E">
        <w:t>последователността</w:t>
      </w:r>
      <w:proofErr w:type="spellEnd"/>
      <w:r w:rsidRPr="00961E5E">
        <w:t xml:space="preserve"> на дейностите. </w:t>
      </w:r>
    </w:p>
    <w:p w:rsidR="00D66904" w:rsidRDefault="00D66904" w:rsidP="00D66904">
      <w:pPr>
        <w:ind w:firstLine="425"/>
        <w:jc w:val="both"/>
        <w:rPr>
          <w:lang w:val="bg-BG"/>
        </w:rPr>
      </w:pPr>
      <w:proofErr w:type="gramStart"/>
      <w:r w:rsidRPr="00961E5E">
        <w:t>И</w:t>
      </w:r>
      <w:r>
        <w:t>И</w:t>
      </w:r>
      <w:r w:rsidRPr="00961E5E">
        <w:t xml:space="preserve">П следва да бъде </w:t>
      </w:r>
      <w:proofErr w:type="spellStart"/>
      <w:r w:rsidRPr="00961E5E">
        <w:t>надлежно</w:t>
      </w:r>
      <w:proofErr w:type="spellEnd"/>
      <w:r w:rsidRPr="00961E5E">
        <w:t xml:space="preserve"> </w:t>
      </w:r>
      <w:proofErr w:type="spellStart"/>
      <w:r w:rsidRPr="00961E5E">
        <w:t>съгласуван</w:t>
      </w:r>
      <w:proofErr w:type="spellEnd"/>
      <w:r w:rsidRPr="00961E5E">
        <w:t xml:space="preserve"> с всички </w:t>
      </w:r>
      <w:proofErr w:type="spellStart"/>
      <w:r w:rsidRPr="00961E5E">
        <w:t>експлоатационни</w:t>
      </w:r>
      <w:proofErr w:type="spellEnd"/>
      <w:r w:rsidRPr="00961E5E">
        <w:t xml:space="preserve"> </w:t>
      </w:r>
      <w:proofErr w:type="spellStart"/>
      <w:r w:rsidRPr="00961E5E">
        <w:t>дружества</w:t>
      </w:r>
      <w:proofErr w:type="spellEnd"/>
      <w:r w:rsidRPr="00961E5E">
        <w:t xml:space="preserve"> и други </w:t>
      </w:r>
      <w:proofErr w:type="spellStart"/>
      <w:r w:rsidRPr="00961E5E">
        <w:t>съгласу</w:t>
      </w:r>
      <w:r>
        <w:t>вателни</w:t>
      </w:r>
      <w:proofErr w:type="spellEnd"/>
      <w:r>
        <w:t xml:space="preserve"> органи </w:t>
      </w:r>
      <w:proofErr w:type="spellStart"/>
      <w:r>
        <w:t>при</w:t>
      </w:r>
      <w:proofErr w:type="spellEnd"/>
      <w:r>
        <w:t xml:space="preserve"> </w:t>
      </w:r>
      <w:proofErr w:type="spellStart"/>
      <w:r>
        <w:t>необходимост</w:t>
      </w:r>
      <w:proofErr w:type="spellEnd"/>
      <w:r>
        <w:t>, като срок</w:t>
      </w:r>
      <w:proofErr w:type="spellStart"/>
      <w:r>
        <w:rPr>
          <w:lang w:val="bg-BG"/>
        </w:rPr>
        <w:t>ът</w:t>
      </w:r>
      <w:proofErr w:type="spellEnd"/>
      <w:r>
        <w:t xml:space="preserve"> за </w:t>
      </w:r>
      <w:proofErr w:type="spellStart"/>
      <w:r>
        <w:t>съгласуването</w:t>
      </w:r>
      <w:proofErr w:type="spellEnd"/>
      <w:r>
        <w:t xml:space="preserve"> им </w:t>
      </w:r>
      <w:proofErr w:type="spellStart"/>
      <w:r>
        <w:t>не</w:t>
      </w:r>
      <w:proofErr w:type="spellEnd"/>
      <w:r>
        <w:t xml:space="preserve"> влиза в </w:t>
      </w:r>
      <w:proofErr w:type="spellStart"/>
      <w:r>
        <w:t>срока</w:t>
      </w:r>
      <w:proofErr w:type="spellEnd"/>
      <w:r>
        <w:t xml:space="preserve"> за изпълнение на </w:t>
      </w:r>
      <w:proofErr w:type="spellStart"/>
      <w:r>
        <w:t>предмета</w:t>
      </w:r>
      <w:proofErr w:type="spellEnd"/>
      <w:r>
        <w:t xml:space="preserve"> на поръчката.</w:t>
      </w:r>
      <w:proofErr w:type="gramEnd"/>
    </w:p>
    <w:p w:rsidR="00D66904" w:rsidRDefault="00D66904" w:rsidP="00D66904">
      <w:pPr>
        <w:ind w:firstLine="425"/>
        <w:jc w:val="both"/>
        <w:rPr>
          <w:lang w:val="bg-BG"/>
        </w:rPr>
      </w:pPr>
    </w:p>
    <w:p w:rsidR="00D66904" w:rsidRDefault="005226AE" w:rsidP="00D66904">
      <w:pPr>
        <w:ind w:firstLine="425"/>
        <w:jc w:val="both"/>
        <w:rPr>
          <w:b/>
          <w:bCs/>
          <w:iCs/>
          <w:lang w:val="bg-BG"/>
        </w:rPr>
      </w:pPr>
      <w:r>
        <w:rPr>
          <w:b/>
          <w:bCs/>
          <w:iCs/>
          <w:lang w:val="bg-BG"/>
        </w:rPr>
        <w:t>1.3. Обособени позиции</w:t>
      </w:r>
    </w:p>
    <w:p w:rsidR="00D66904" w:rsidRDefault="005226AE" w:rsidP="00D66904">
      <w:pPr>
        <w:ind w:firstLine="425"/>
        <w:jc w:val="both"/>
        <w:rPr>
          <w:bCs/>
          <w:iCs/>
          <w:lang w:val="bg-BG"/>
        </w:rPr>
      </w:pPr>
      <w:r>
        <w:rPr>
          <w:bCs/>
          <w:iCs/>
          <w:lang w:val="bg-BG"/>
        </w:rPr>
        <w:t>Обществената поръчка не е разделена на обособени позиции.</w:t>
      </w:r>
    </w:p>
    <w:p w:rsidR="00D66904" w:rsidRDefault="00D66904" w:rsidP="00D66904">
      <w:pPr>
        <w:ind w:firstLine="425"/>
        <w:jc w:val="both"/>
        <w:rPr>
          <w:bCs/>
          <w:iCs/>
          <w:lang w:val="bg-BG"/>
        </w:rPr>
      </w:pPr>
    </w:p>
    <w:p w:rsidR="00D66904" w:rsidRDefault="005226AE" w:rsidP="00D66904">
      <w:pPr>
        <w:ind w:firstLine="425"/>
        <w:jc w:val="both"/>
        <w:rPr>
          <w:bCs/>
          <w:iCs/>
          <w:lang w:val="bg-BG"/>
        </w:rPr>
      </w:pPr>
      <w:r w:rsidRPr="005226AE">
        <w:rPr>
          <w:b/>
          <w:bCs/>
          <w:iCs/>
          <w:lang w:val="bg-BG"/>
        </w:rPr>
        <w:t>Мотиви за неразделяне на обществена</w:t>
      </w:r>
      <w:r>
        <w:rPr>
          <w:b/>
          <w:bCs/>
          <w:iCs/>
          <w:lang w:val="bg-BG"/>
        </w:rPr>
        <w:t>та поръчка на обособени позиции:</w:t>
      </w:r>
    </w:p>
    <w:p w:rsidR="00D66904" w:rsidRDefault="00892C8D" w:rsidP="00D66904">
      <w:pPr>
        <w:ind w:firstLine="425"/>
        <w:jc w:val="both"/>
        <w:rPr>
          <w:bCs/>
          <w:iCs/>
          <w:lang w:val="bg-BG"/>
        </w:rPr>
      </w:pPr>
      <w:r>
        <w:rPr>
          <w:bCs/>
          <w:iCs/>
          <w:lang w:val="bg-BG"/>
        </w:rPr>
        <w:t>П</w:t>
      </w:r>
      <w:r w:rsidRPr="00892C8D">
        <w:rPr>
          <w:bCs/>
          <w:iCs/>
          <w:lang w:val="bg-BG"/>
        </w:rPr>
        <w:t>оръчката не е разделена на обос</w:t>
      </w:r>
      <w:r>
        <w:rPr>
          <w:bCs/>
          <w:iCs/>
          <w:lang w:val="bg-BG"/>
        </w:rPr>
        <w:t>обени позиции, тъй като предметът</w:t>
      </w:r>
      <w:r w:rsidRPr="00892C8D">
        <w:rPr>
          <w:bCs/>
          <w:iCs/>
          <w:lang w:val="bg-BG"/>
        </w:rPr>
        <w:t xml:space="preserve"> </w:t>
      </w:r>
      <w:r>
        <w:rPr>
          <w:bCs/>
          <w:iCs/>
          <w:lang w:val="bg-BG"/>
        </w:rPr>
        <w:t>й</w:t>
      </w:r>
      <w:r w:rsidRPr="00892C8D">
        <w:rPr>
          <w:bCs/>
          <w:iCs/>
          <w:lang w:val="bg-BG"/>
        </w:rPr>
        <w:t xml:space="preserve"> представлява </w:t>
      </w:r>
      <w:r w:rsidR="00AC5154">
        <w:rPr>
          <w:bCs/>
          <w:iCs/>
          <w:lang w:val="bg-BG"/>
        </w:rPr>
        <w:t>изготвяне на един идеен инвестиционен проект</w:t>
      </w:r>
      <w:r w:rsidRPr="00892C8D">
        <w:rPr>
          <w:bCs/>
          <w:iCs/>
          <w:lang w:val="bg-BG"/>
        </w:rPr>
        <w:t xml:space="preserve"> за реализацията на един обект/строеж, </w:t>
      </w:r>
      <w:r w:rsidR="00AC5154">
        <w:rPr>
          <w:bCs/>
          <w:iCs/>
          <w:lang w:val="bg-BG"/>
        </w:rPr>
        <w:t xml:space="preserve">като </w:t>
      </w:r>
      <w:r>
        <w:rPr>
          <w:bCs/>
          <w:iCs/>
          <w:lang w:val="bg-BG"/>
        </w:rPr>
        <w:t>дейностите по изпълнението му са систематично свързани, поради което обществената поръчка следва да бъде изпълнена от един изпълнител и не е целесъобразно нейното разделяне на обособени позиции.</w:t>
      </w:r>
    </w:p>
    <w:p w:rsidR="00D66904" w:rsidRDefault="00D66904" w:rsidP="00D66904">
      <w:pPr>
        <w:ind w:firstLine="425"/>
        <w:jc w:val="both"/>
        <w:rPr>
          <w:bCs/>
          <w:iCs/>
          <w:lang w:val="bg-BG"/>
        </w:rPr>
      </w:pPr>
    </w:p>
    <w:p w:rsidR="00D66904" w:rsidRDefault="003531FA" w:rsidP="00D66904">
      <w:pPr>
        <w:ind w:firstLine="425"/>
        <w:jc w:val="both"/>
        <w:rPr>
          <w:b/>
          <w:bCs/>
          <w:iCs/>
          <w:lang w:val="bg-BG"/>
        </w:rPr>
      </w:pPr>
      <w:r w:rsidRPr="003531FA">
        <w:rPr>
          <w:b/>
          <w:bCs/>
          <w:iCs/>
          <w:lang w:val="bg-BG"/>
        </w:rPr>
        <w:t>1.4. Възможност за преставяне на варианти в офертите</w:t>
      </w:r>
    </w:p>
    <w:p w:rsidR="00D66904" w:rsidRDefault="003531FA" w:rsidP="00D66904">
      <w:pPr>
        <w:ind w:firstLine="425"/>
        <w:jc w:val="both"/>
        <w:rPr>
          <w:bCs/>
          <w:iCs/>
          <w:lang w:val="bg-BG"/>
        </w:rPr>
      </w:pPr>
      <w:r>
        <w:rPr>
          <w:bCs/>
          <w:iCs/>
          <w:lang w:val="bg-BG"/>
        </w:rPr>
        <w:t>Не се допускат варианти в офертите</w:t>
      </w:r>
    </w:p>
    <w:p w:rsidR="00D66904" w:rsidRDefault="00D66904" w:rsidP="00D66904">
      <w:pPr>
        <w:ind w:firstLine="425"/>
        <w:jc w:val="both"/>
        <w:rPr>
          <w:bCs/>
          <w:iCs/>
          <w:lang w:val="bg-BG"/>
        </w:rPr>
      </w:pPr>
    </w:p>
    <w:p w:rsidR="00D66904" w:rsidRDefault="003531FA" w:rsidP="00D66904">
      <w:pPr>
        <w:ind w:firstLine="425"/>
        <w:jc w:val="both"/>
        <w:rPr>
          <w:bCs/>
          <w:iCs/>
          <w:lang w:val="bg-BG"/>
        </w:rPr>
      </w:pPr>
      <w:r w:rsidRPr="003531FA">
        <w:rPr>
          <w:b/>
          <w:bCs/>
          <w:iCs/>
          <w:lang w:val="bg-BG"/>
        </w:rPr>
        <w:lastRenderedPageBreak/>
        <w:t>1.5. Място и срок за изпълнение на поръчката</w:t>
      </w:r>
    </w:p>
    <w:p w:rsidR="00D66904" w:rsidRDefault="003531FA" w:rsidP="00D66904">
      <w:pPr>
        <w:ind w:firstLine="425"/>
        <w:jc w:val="both"/>
        <w:rPr>
          <w:b/>
          <w:bCs/>
          <w:iCs/>
          <w:lang w:val="bg-BG"/>
        </w:rPr>
      </w:pPr>
      <w:r>
        <w:rPr>
          <w:b/>
          <w:bCs/>
          <w:iCs/>
          <w:lang w:val="bg-BG"/>
        </w:rPr>
        <w:t>1.5.1. Място за изпълнение</w:t>
      </w:r>
    </w:p>
    <w:p w:rsidR="00D66904" w:rsidRDefault="003531FA" w:rsidP="00D66904">
      <w:pPr>
        <w:ind w:firstLine="425"/>
        <w:jc w:val="both"/>
        <w:rPr>
          <w:bCs/>
          <w:iCs/>
          <w:lang w:val="bg-BG"/>
        </w:rPr>
      </w:pPr>
      <w:r>
        <w:rPr>
          <w:bCs/>
          <w:iCs/>
          <w:lang w:val="bg-BG"/>
        </w:rPr>
        <w:t xml:space="preserve">Мястото за изпълнение на поръчката е </w:t>
      </w:r>
      <w:r w:rsidR="0005100C">
        <w:rPr>
          <w:bCs/>
          <w:iCs/>
          <w:lang w:val="bg-BG"/>
        </w:rPr>
        <w:t>община Русе, град Русе и офиси на изпълнителя.</w:t>
      </w:r>
    </w:p>
    <w:p w:rsidR="00D66904" w:rsidRDefault="00D66904" w:rsidP="00D66904">
      <w:pPr>
        <w:ind w:firstLine="425"/>
        <w:jc w:val="both"/>
        <w:rPr>
          <w:bCs/>
          <w:iCs/>
          <w:lang w:val="bg-BG"/>
        </w:rPr>
      </w:pPr>
    </w:p>
    <w:p w:rsidR="00B36A88" w:rsidRDefault="003531FA" w:rsidP="00B36A88">
      <w:pPr>
        <w:ind w:firstLine="425"/>
        <w:jc w:val="both"/>
        <w:rPr>
          <w:bCs/>
          <w:iCs/>
          <w:lang w:val="bg-BG"/>
        </w:rPr>
      </w:pPr>
      <w:r w:rsidRPr="003531FA">
        <w:rPr>
          <w:b/>
          <w:bCs/>
          <w:iCs/>
          <w:lang w:val="bg-BG"/>
        </w:rPr>
        <w:t>1.5.2. Срок за изпълнение на поръчката</w:t>
      </w:r>
    </w:p>
    <w:p w:rsidR="00B36A88" w:rsidRDefault="00FF5DFD" w:rsidP="00B36A88">
      <w:pPr>
        <w:ind w:firstLine="425"/>
        <w:jc w:val="both"/>
        <w:rPr>
          <w:bCs/>
          <w:iCs/>
          <w:lang w:val="bg-BG"/>
        </w:rPr>
      </w:pPr>
      <w:r>
        <w:rPr>
          <w:bCs/>
          <w:iCs/>
          <w:lang w:val="bg-BG"/>
        </w:rPr>
        <w:t xml:space="preserve">Срокът за </w:t>
      </w:r>
      <w:r w:rsidR="000F1438">
        <w:rPr>
          <w:bCs/>
          <w:iCs/>
          <w:lang w:val="bg-BG"/>
        </w:rPr>
        <w:t>проектиране</w:t>
      </w:r>
      <w:r>
        <w:rPr>
          <w:bCs/>
          <w:iCs/>
          <w:lang w:val="bg-BG"/>
        </w:rPr>
        <w:t xml:space="preserve"> е по предложение на участни</w:t>
      </w:r>
      <w:r w:rsidR="00995A01">
        <w:rPr>
          <w:bCs/>
          <w:iCs/>
          <w:lang w:val="bg-BG"/>
        </w:rPr>
        <w:t>ците</w:t>
      </w:r>
      <w:r>
        <w:rPr>
          <w:bCs/>
          <w:iCs/>
          <w:lang w:val="bg-BG"/>
        </w:rPr>
        <w:t>, като същият подлежи</w:t>
      </w:r>
      <w:r w:rsidR="008478AB">
        <w:rPr>
          <w:bCs/>
          <w:iCs/>
        </w:rPr>
        <w:t xml:space="preserve"> </w:t>
      </w:r>
      <w:r w:rsidR="008478AB">
        <w:rPr>
          <w:bCs/>
          <w:iCs/>
          <w:lang w:val="bg-BG"/>
        </w:rPr>
        <w:t>и</w:t>
      </w:r>
      <w:r>
        <w:rPr>
          <w:bCs/>
          <w:iCs/>
          <w:lang w:val="bg-BG"/>
        </w:rPr>
        <w:t xml:space="preserve"> на оценка</w:t>
      </w:r>
      <w:r w:rsidR="00995A01">
        <w:rPr>
          <w:bCs/>
          <w:iCs/>
          <w:lang w:val="bg-BG"/>
        </w:rPr>
        <w:t xml:space="preserve">, съгласно одобрената от възложителя методика за оценка на офертите. Участниците предлагат </w:t>
      </w:r>
      <w:r w:rsidR="000F1438">
        <w:rPr>
          <w:bCs/>
          <w:iCs/>
          <w:lang w:val="bg-BG"/>
        </w:rPr>
        <w:t>С</w:t>
      </w:r>
      <w:r w:rsidR="00995A01">
        <w:rPr>
          <w:bCs/>
          <w:iCs/>
          <w:lang w:val="bg-BG"/>
        </w:rPr>
        <w:t xml:space="preserve">рок за </w:t>
      </w:r>
      <w:r w:rsidR="000F1438">
        <w:rPr>
          <w:bCs/>
          <w:iCs/>
          <w:lang w:val="bg-BG"/>
        </w:rPr>
        <w:t>проектиране</w:t>
      </w:r>
      <w:r w:rsidR="00995A01">
        <w:rPr>
          <w:bCs/>
          <w:iCs/>
          <w:lang w:val="bg-BG"/>
        </w:rPr>
        <w:t xml:space="preserve"> в календарни дни, цяло число, като същият не може да бъде по-</w:t>
      </w:r>
      <w:r w:rsidR="007E5B3F">
        <w:rPr>
          <w:bCs/>
          <w:iCs/>
          <w:lang w:val="bg-BG"/>
        </w:rPr>
        <w:t>дълъг</w:t>
      </w:r>
      <w:r w:rsidR="00995A01">
        <w:rPr>
          <w:bCs/>
          <w:iCs/>
          <w:lang w:val="bg-BG"/>
        </w:rPr>
        <w:t xml:space="preserve"> от </w:t>
      </w:r>
      <w:r w:rsidR="007E5B3F">
        <w:rPr>
          <w:bCs/>
          <w:iCs/>
          <w:lang w:val="bg-BG"/>
        </w:rPr>
        <w:t>15</w:t>
      </w:r>
      <w:r w:rsidR="00995A01">
        <w:rPr>
          <w:bCs/>
          <w:iCs/>
          <w:lang w:val="bg-BG"/>
        </w:rPr>
        <w:t xml:space="preserve"> (</w:t>
      </w:r>
      <w:r w:rsidR="007E5B3F">
        <w:rPr>
          <w:bCs/>
          <w:iCs/>
          <w:lang w:val="bg-BG"/>
        </w:rPr>
        <w:t>петнадесет</w:t>
      </w:r>
      <w:r w:rsidR="00995A01">
        <w:rPr>
          <w:bCs/>
          <w:iCs/>
          <w:lang w:val="bg-BG"/>
        </w:rPr>
        <w:t>) календарни дни.</w:t>
      </w:r>
    </w:p>
    <w:p w:rsidR="00330841" w:rsidRDefault="00330841" w:rsidP="007E5B3F">
      <w:pPr>
        <w:ind w:firstLine="425"/>
        <w:jc w:val="both"/>
        <w:rPr>
          <w:bCs/>
          <w:i/>
          <w:iCs/>
          <w:lang w:val="bg-BG"/>
        </w:rPr>
      </w:pPr>
      <w:r w:rsidRPr="00B963B5">
        <w:rPr>
          <w:lang w:val="bg-BG"/>
        </w:rPr>
        <w:t>Срок</w:t>
      </w:r>
      <w:r>
        <w:rPr>
          <w:lang w:val="bg-BG"/>
        </w:rPr>
        <w:t xml:space="preserve">ът за </w:t>
      </w:r>
      <w:r w:rsidR="000F1438">
        <w:rPr>
          <w:lang w:val="bg-BG"/>
        </w:rPr>
        <w:t>проектиране</w:t>
      </w:r>
      <w:r>
        <w:rPr>
          <w:lang w:val="bg-BG"/>
        </w:rPr>
        <w:t xml:space="preserve"> започва да тече </w:t>
      </w:r>
      <w:r w:rsidRPr="00B963B5">
        <w:rPr>
          <w:lang w:val="ru-RU"/>
        </w:rPr>
        <w:t xml:space="preserve">от </w:t>
      </w:r>
      <w:proofErr w:type="spellStart"/>
      <w:r w:rsidRPr="00B963B5">
        <w:rPr>
          <w:lang w:val="ru-RU"/>
        </w:rPr>
        <w:t>датата</w:t>
      </w:r>
      <w:proofErr w:type="spellEnd"/>
      <w:r>
        <w:rPr>
          <w:lang w:val="ru-RU"/>
        </w:rPr>
        <w:t>,</w:t>
      </w:r>
      <w:r w:rsidRPr="00B963B5">
        <w:rPr>
          <w:lang w:val="ru-RU"/>
        </w:rPr>
        <w:t xml:space="preserve"> </w:t>
      </w:r>
      <w:proofErr w:type="spellStart"/>
      <w:r w:rsidRPr="00B963B5">
        <w:rPr>
          <w:lang w:val="ru-RU"/>
        </w:rPr>
        <w:t>следваща</w:t>
      </w:r>
      <w:proofErr w:type="spellEnd"/>
      <w:r w:rsidRPr="00B963B5">
        <w:rPr>
          <w:lang w:val="ru-RU"/>
        </w:rPr>
        <w:t xml:space="preserve"> </w:t>
      </w:r>
      <w:proofErr w:type="spellStart"/>
      <w:r w:rsidRPr="00B963B5">
        <w:rPr>
          <w:lang w:val="ru-RU"/>
        </w:rPr>
        <w:t>датата</w:t>
      </w:r>
      <w:proofErr w:type="spellEnd"/>
      <w:r w:rsidRPr="00B963B5">
        <w:rPr>
          <w:lang w:val="ru-RU"/>
        </w:rPr>
        <w:t xml:space="preserve"> на </w:t>
      </w:r>
      <w:r w:rsidR="00336FF3">
        <w:rPr>
          <w:lang w:val="bg-BG"/>
        </w:rPr>
        <w:t>влизане в сила на договора</w:t>
      </w:r>
      <w:r w:rsidR="008478AB">
        <w:rPr>
          <w:lang w:val="ru-RU"/>
        </w:rPr>
        <w:t xml:space="preserve"> </w:t>
      </w:r>
      <w:r>
        <w:rPr>
          <w:lang w:val="ru-RU"/>
        </w:rPr>
        <w:t xml:space="preserve">и </w:t>
      </w:r>
      <w:proofErr w:type="spellStart"/>
      <w:r>
        <w:rPr>
          <w:lang w:val="ru-RU"/>
        </w:rPr>
        <w:t>приключва</w:t>
      </w:r>
      <w:proofErr w:type="spellEnd"/>
      <w:r>
        <w:rPr>
          <w:lang w:val="ru-RU"/>
        </w:rPr>
        <w:t xml:space="preserve"> с </w:t>
      </w:r>
      <w:proofErr w:type="spellStart"/>
      <w:r w:rsidRPr="00B963B5">
        <w:rPr>
          <w:lang w:val="ru-RU"/>
        </w:rPr>
        <w:t>окончателното</w:t>
      </w:r>
      <w:proofErr w:type="spellEnd"/>
      <w:r w:rsidRPr="00B963B5">
        <w:rPr>
          <w:lang w:val="ru-RU"/>
        </w:rPr>
        <w:t xml:space="preserve"> изпълнение на дейността от </w:t>
      </w:r>
      <w:r w:rsidR="00093A2E">
        <w:rPr>
          <w:lang w:val="ru-RU"/>
        </w:rPr>
        <w:t>избрания за изпълнител участник</w:t>
      </w:r>
      <w:r w:rsidRPr="00B963B5">
        <w:rPr>
          <w:lang w:val="ru-RU"/>
        </w:rPr>
        <w:t xml:space="preserve"> и </w:t>
      </w:r>
      <w:proofErr w:type="spellStart"/>
      <w:r>
        <w:rPr>
          <w:lang w:val="ru-RU"/>
        </w:rPr>
        <w:t>предаване</w:t>
      </w:r>
      <w:proofErr w:type="spellEnd"/>
      <w:r>
        <w:rPr>
          <w:lang w:val="ru-RU"/>
        </w:rPr>
        <w:t xml:space="preserve"> на </w:t>
      </w:r>
      <w:proofErr w:type="spellStart"/>
      <w:r>
        <w:rPr>
          <w:lang w:val="ru-RU"/>
        </w:rPr>
        <w:t>извършеното</w:t>
      </w:r>
      <w:proofErr w:type="spellEnd"/>
      <w:r w:rsidRPr="00B963B5">
        <w:rPr>
          <w:lang w:val="ru-RU"/>
        </w:rPr>
        <w:t xml:space="preserve"> на </w:t>
      </w:r>
      <w:r w:rsidR="00093A2E">
        <w:rPr>
          <w:lang w:val="ru-RU"/>
        </w:rPr>
        <w:t>възложителя</w:t>
      </w:r>
      <w:r w:rsidRPr="00B963B5">
        <w:rPr>
          <w:lang w:val="ru-RU"/>
        </w:rPr>
        <w:t xml:space="preserve"> с приемо-предавателен </w:t>
      </w:r>
      <w:r>
        <w:rPr>
          <w:lang w:val="ru-RU"/>
        </w:rPr>
        <w:t>протокол.</w:t>
      </w:r>
    </w:p>
    <w:p w:rsidR="00995A01" w:rsidRDefault="006C570C" w:rsidP="007E5B3F">
      <w:pPr>
        <w:ind w:firstLine="425"/>
        <w:jc w:val="both"/>
        <w:rPr>
          <w:bCs/>
          <w:i/>
          <w:iCs/>
          <w:lang w:val="bg-BG"/>
        </w:rPr>
      </w:pPr>
      <w:r w:rsidRPr="006C570C">
        <w:rPr>
          <w:bCs/>
          <w:i/>
          <w:iCs/>
          <w:lang w:val="bg-BG"/>
        </w:rPr>
        <w:t>Участници</w:t>
      </w:r>
      <w:r>
        <w:rPr>
          <w:bCs/>
          <w:i/>
          <w:iCs/>
          <w:lang w:val="bg-BG"/>
        </w:rPr>
        <w:t xml:space="preserve">, които предложат Срок за </w:t>
      </w:r>
      <w:r w:rsidR="000F1438">
        <w:rPr>
          <w:bCs/>
          <w:i/>
          <w:iCs/>
          <w:lang w:val="bg-BG"/>
        </w:rPr>
        <w:t>проектиране п</w:t>
      </w:r>
      <w:r>
        <w:rPr>
          <w:bCs/>
          <w:i/>
          <w:iCs/>
          <w:lang w:val="bg-BG"/>
        </w:rPr>
        <w:t>о-</w:t>
      </w:r>
      <w:r w:rsidR="007E5B3F">
        <w:rPr>
          <w:bCs/>
          <w:i/>
          <w:iCs/>
          <w:lang w:val="bg-BG"/>
        </w:rPr>
        <w:t>дълъг</w:t>
      </w:r>
      <w:r>
        <w:rPr>
          <w:bCs/>
          <w:i/>
          <w:iCs/>
          <w:lang w:val="bg-BG"/>
        </w:rPr>
        <w:t xml:space="preserve"> от поставения </w:t>
      </w:r>
      <w:r w:rsidR="007E5B3F">
        <w:rPr>
          <w:bCs/>
          <w:i/>
          <w:iCs/>
          <w:lang w:val="bg-BG"/>
        </w:rPr>
        <w:t>максимален</w:t>
      </w:r>
      <w:r>
        <w:rPr>
          <w:bCs/>
          <w:i/>
          <w:iCs/>
          <w:lang w:val="bg-BG"/>
        </w:rPr>
        <w:t xml:space="preserve"> срок за </w:t>
      </w:r>
      <w:r w:rsidR="000F1438">
        <w:rPr>
          <w:bCs/>
          <w:i/>
          <w:iCs/>
          <w:lang w:val="bg-BG"/>
        </w:rPr>
        <w:t>проектиране</w:t>
      </w:r>
      <w:r>
        <w:rPr>
          <w:bCs/>
          <w:i/>
          <w:iCs/>
          <w:lang w:val="bg-BG"/>
        </w:rPr>
        <w:t>, ще бъдат отстранявани от по-нататъшно участние в процедурата.</w:t>
      </w:r>
    </w:p>
    <w:p w:rsidR="007E5B3F" w:rsidRDefault="007E5B3F" w:rsidP="007E5B3F">
      <w:pPr>
        <w:ind w:firstLine="425"/>
        <w:jc w:val="both"/>
        <w:rPr>
          <w:b/>
          <w:bCs/>
          <w:iCs/>
          <w:lang w:val="bg-BG"/>
        </w:rPr>
      </w:pPr>
    </w:p>
    <w:p w:rsidR="00237C36" w:rsidRPr="009B5827" w:rsidRDefault="007362D3" w:rsidP="007E5B3F">
      <w:pPr>
        <w:keepNext/>
        <w:ind w:firstLine="426"/>
        <w:jc w:val="both"/>
        <w:outlineLvl w:val="1"/>
        <w:rPr>
          <w:b/>
          <w:bCs/>
          <w:iCs/>
          <w:lang w:val="bg-BG"/>
        </w:rPr>
      </w:pPr>
      <w:r w:rsidRPr="009B5827">
        <w:rPr>
          <w:b/>
          <w:bCs/>
          <w:iCs/>
          <w:lang w:val="bg-BG"/>
        </w:rPr>
        <w:t>1.</w:t>
      </w:r>
      <w:r w:rsidR="00E65602">
        <w:rPr>
          <w:b/>
          <w:bCs/>
          <w:iCs/>
          <w:lang w:val="bg-BG"/>
        </w:rPr>
        <w:t>6</w:t>
      </w:r>
      <w:r w:rsidRPr="009B5827">
        <w:rPr>
          <w:b/>
          <w:bCs/>
          <w:iCs/>
          <w:lang w:val="bg-BG"/>
        </w:rPr>
        <w:t xml:space="preserve">. </w:t>
      </w:r>
      <w:r w:rsidR="00237C36" w:rsidRPr="009B5827">
        <w:rPr>
          <w:b/>
          <w:bCs/>
          <w:iCs/>
          <w:lang w:val="bg-BG"/>
        </w:rPr>
        <w:t>Прогнозна стойност за изпълнение на поръчката</w:t>
      </w:r>
      <w:bookmarkEnd w:id="1"/>
      <w:r w:rsidR="00ED74A5">
        <w:rPr>
          <w:b/>
          <w:bCs/>
          <w:iCs/>
          <w:lang w:val="bg-BG"/>
        </w:rPr>
        <w:t>. Финансиране и схема на плащане.</w:t>
      </w:r>
    </w:p>
    <w:p w:rsidR="00ED74A5" w:rsidRPr="00ED74A5" w:rsidRDefault="00ED74A5" w:rsidP="00A127A9">
      <w:pPr>
        <w:ind w:firstLine="426"/>
        <w:jc w:val="both"/>
        <w:rPr>
          <w:b/>
          <w:color w:val="000000"/>
          <w:lang w:val="bg-BG" w:eastAsia="sr-Cyrl-CS"/>
        </w:rPr>
      </w:pPr>
      <w:r w:rsidRPr="00ED74A5">
        <w:rPr>
          <w:b/>
          <w:color w:val="000000"/>
          <w:lang w:val="bg-BG" w:eastAsia="sr-Cyrl-CS"/>
        </w:rPr>
        <w:t>1.6.1. Прогнозна стойност</w:t>
      </w:r>
    </w:p>
    <w:p w:rsidR="00E65602" w:rsidRDefault="00E65602" w:rsidP="00A127A9">
      <w:pPr>
        <w:ind w:firstLine="426"/>
        <w:jc w:val="both"/>
        <w:rPr>
          <w:color w:val="000000"/>
          <w:lang w:val="bg-BG" w:eastAsia="sr-Cyrl-CS"/>
        </w:rPr>
      </w:pPr>
      <w:r>
        <w:rPr>
          <w:color w:val="000000"/>
          <w:lang w:val="bg-BG" w:eastAsia="sr-Cyrl-CS"/>
        </w:rPr>
        <w:t>Стойността на поръчката се изчислява в лева без ДДС (данък върху добавената стойност) и се предлага от участника в Ценовото предложение.</w:t>
      </w:r>
    </w:p>
    <w:p w:rsidR="007E5B3F" w:rsidRPr="007E5B3F" w:rsidRDefault="007E5B3F" w:rsidP="00C77F41">
      <w:pPr>
        <w:pStyle w:val="11"/>
        <w:shd w:val="clear" w:color="auto" w:fill="auto"/>
        <w:spacing w:line="240" w:lineRule="auto"/>
        <w:ind w:firstLine="426"/>
        <w:rPr>
          <w:rFonts w:ascii="Times New Roman" w:eastAsia="Times New Roman" w:hAnsi="Times New Roman" w:cs="Times New Roman"/>
          <w:color w:val="000000"/>
          <w:sz w:val="24"/>
          <w:szCs w:val="24"/>
          <w:shd w:val="clear" w:color="auto" w:fill="auto"/>
          <w:lang w:eastAsia="sr-Cyrl-CS"/>
        </w:rPr>
      </w:pPr>
      <w:r w:rsidRPr="007E5B3F">
        <w:rPr>
          <w:rFonts w:ascii="Times New Roman" w:eastAsia="Times New Roman" w:hAnsi="Times New Roman" w:cs="Times New Roman"/>
          <w:color w:val="000000"/>
          <w:sz w:val="24"/>
          <w:szCs w:val="24"/>
          <w:shd w:val="clear" w:color="auto" w:fill="auto"/>
          <w:lang w:eastAsia="sr-Cyrl-CS"/>
        </w:rPr>
        <w:t>В стойността на договора се включват всички разходи, свързани с качественото и срочно изпълнение на поръчката в описания вид и обхват.</w:t>
      </w:r>
    </w:p>
    <w:p w:rsidR="007E5B3F" w:rsidRPr="007E5B3F" w:rsidRDefault="007E5B3F" w:rsidP="00C77F41">
      <w:pPr>
        <w:suppressAutoHyphens/>
        <w:ind w:right="-143" w:firstLine="426"/>
        <w:jc w:val="both"/>
        <w:rPr>
          <w:color w:val="000000"/>
          <w:lang w:val="bg-BG" w:eastAsia="sr-Cyrl-CS"/>
        </w:rPr>
      </w:pPr>
      <w:r w:rsidRPr="007E5B3F">
        <w:rPr>
          <w:color w:val="000000"/>
          <w:lang w:val="bg-BG" w:eastAsia="sr-Cyrl-CS"/>
        </w:rPr>
        <w:t xml:space="preserve">Договорът е обект на облагане с данъци и такси, включително ДДС, съгласно </w:t>
      </w:r>
      <w:r w:rsidRPr="007E5B3F">
        <w:rPr>
          <w:lang w:val="bg-BG" w:eastAsia="sr-Cyrl-CS"/>
        </w:rPr>
        <w:t>законодателството на Република България</w:t>
      </w:r>
      <w:r w:rsidRPr="007E5B3F">
        <w:rPr>
          <w:color w:val="000000"/>
          <w:lang w:val="bg-BG" w:eastAsia="sr-Cyrl-CS"/>
        </w:rPr>
        <w:t>.</w:t>
      </w:r>
    </w:p>
    <w:p w:rsidR="000C277C" w:rsidRDefault="000C277C" w:rsidP="00A127A9">
      <w:pPr>
        <w:ind w:firstLine="426"/>
        <w:jc w:val="both"/>
        <w:rPr>
          <w:color w:val="000000"/>
          <w:lang w:val="bg-BG" w:eastAsia="sr-Cyrl-CS"/>
        </w:rPr>
      </w:pPr>
    </w:p>
    <w:p w:rsidR="00237C36" w:rsidRDefault="00237C36" w:rsidP="00A127A9">
      <w:pPr>
        <w:ind w:firstLine="426"/>
        <w:jc w:val="both"/>
        <w:rPr>
          <w:b/>
          <w:lang w:val="bg-BG"/>
        </w:rPr>
      </w:pPr>
      <w:r w:rsidRPr="000C277C">
        <w:rPr>
          <w:b/>
          <w:color w:val="000000"/>
          <w:lang w:val="bg-BG" w:eastAsia="sr-Cyrl-CS"/>
        </w:rPr>
        <w:t>Общата прогнозна стойност н</w:t>
      </w:r>
      <w:r w:rsidR="000C277C">
        <w:rPr>
          <w:b/>
          <w:color w:val="000000"/>
          <w:lang w:val="bg-BG" w:eastAsia="sr-Cyrl-CS"/>
        </w:rPr>
        <w:t>а поръчката е</w:t>
      </w:r>
      <w:r w:rsidRPr="000C277C">
        <w:rPr>
          <w:b/>
          <w:color w:val="000000"/>
          <w:lang w:val="bg-BG" w:eastAsia="sr-Cyrl-CS"/>
        </w:rPr>
        <w:t xml:space="preserve"> </w:t>
      </w:r>
      <w:r w:rsidR="007E5B3F">
        <w:rPr>
          <w:b/>
          <w:color w:val="000000"/>
          <w:lang w:val="bg-BG" w:eastAsia="sr-Cyrl-CS"/>
        </w:rPr>
        <w:t>115 000,00</w:t>
      </w:r>
      <w:r w:rsidR="007362D3" w:rsidRPr="000C277C">
        <w:rPr>
          <w:b/>
          <w:color w:val="000000"/>
          <w:lang w:val="bg-BG" w:eastAsia="sr-Cyrl-CS"/>
        </w:rPr>
        <w:t xml:space="preserve"> </w:t>
      </w:r>
      <w:r w:rsidR="000C277C">
        <w:rPr>
          <w:b/>
          <w:lang w:val="bg-BG"/>
        </w:rPr>
        <w:t>лв</w:t>
      </w:r>
      <w:r w:rsidR="007362D3" w:rsidRPr="000C277C">
        <w:rPr>
          <w:b/>
          <w:lang w:val="bg-BG"/>
        </w:rPr>
        <w:t xml:space="preserve"> </w:t>
      </w:r>
      <w:r w:rsidR="000C277C">
        <w:rPr>
          <w:b/>
          <w:lang w:val="bg-BG"/>
        </w:rPr>
        <w:t>(</w:t>
      </w:r>
      <w:r w:rsidR="007E5B3F">
        <w:rPr>
          <w:b/>
          <w:lang w:val="bg-BG"/>
        </w:rPr>
        <w:t>сто и петнадесет хиляди лева</w:t>
      </w:r>
      <w:r w:rsidR="000C277C">
        <w:rPr>
          <w:b/>
          <w:lang w:val="bg-BG"/>
        </w:rPr>
        <w:t xml:space="preserve">) </w:t>
      </w:r>
      <w:r w:rsidR="007362D3" w:rsidRPr="000C277C">
        <w:rPr>
          <w:b/>
          <w:lang w:val="bg-BG"/>
        </w:rPr>
        <w:t xml:space="preserve">без ДДС </w:t>
      </w:r>
      <w:r w:rsidR="000C277C">
        <w:rPr>
          <w:b/>
          <w:lang w:val="bg-BG"/>
        </w:rPr>
        <w:t xml:space="preserve">или </w:t>
      </w:r>
      <w:r w:rsidR="007E5B3F">
        <w:rPr>
          <w:b/>
          <w:color w:val="000000"/>
          <w:lang w:val="bg-BG"/>
        </w:rPr>
        <w:t>138 000,00</w:t>
      </w:r>
      <w:r w:rsidR="007362D3" w:rsidRPr="000C277C">
        <w:rPr>
          <w:b/>
          <w:color w:val="000000"/>
          <w:lang w:val="bg-BG"/>
        </w:rPr>
        <w:t xml:space="preserve"> </w:t>
      </w:r>
      <w:r w:rsidR="007362D3" w:rsidRPr="000C277C">
        <w:rPr>
          <w:b/>
          <w:lang w:val="bg-BG"/>
        </w:rPr>
        <w:t>лв</w:t>
      </w:r>
      <w:r w:rsidR="000C277C">
        <w:rPr>
          <w:b/>
          <w:lang w:val="bg-BG"/>
        </w:rPr>
        <w:t xml:space="preserve"> (</w:t>
      </w:r>
      <w:r w:rsidR="007E5B3F">
        <w:rPr>
          <w:b/>
          <w:lang w:val="bg-BG"/>
        </w:rPr>
        <w:t>сто тридесет и осем хиляди лева</w:t>
      </w:r>
      <w:r w:rsidR="000C277C">
        <w:rPr>
          <w:b/>
          <w:lang w:val="bg-BG"/>
        </w:rPr>
        <w:t xml:space="preserve">) </w:t>
      </w:r>
      <w:r w:rsidR="007362D3" w:rsidRPr="000C277C">
        <w:rPr>
          <w:b/>
          <w:lang w:val="bg-BG"/>
        </w:rPr>
        <w:t>с ДДС</w:t>
      </w:r>
      <w:r w:rsidR="000C277C">
        <w:rPr>
          <w:b/>
          <w:lang w:val="bg-BG"/>
        </w:rPr>
        <w:t>, която се явява максимална обща стойност за офериране от участниците при подаване на оферта.</w:t>
      </w:r>
    </w:p>
    <w:p w:rsidR="00EF5642" w:rsidRDefault="00EF5642" w:rsidP="00A127A9">
      <w:pPr>
        <w:ind w:firstLine="426"/>
        <w:jc w:val="both"/>
        <w:rPr>
          <w:b/>
          <w:lang w:val="bg-BG"/>
        </w:rPr>
      </w:pPr>
    </w:p>
    <w:p w:rsidR="004D04EC" w:rsidRPr="004D04EC" w:rsidRDefault="004D04EC" w:rsidP="00A127A9">
      <w:pPr>
        <w:ind w:firstLine="426"/>
        <w:jc w:val="both"/>
        <w:rPr>
          <w:i/>
          <w:lang w:val="bg-BG"/>
        </w:rPr>
      </w:pPr>
      <w:r w:rsidRPr="004D04EC">
        <w:rPr>
          <w:i/>
          <w:lang w:val="bg-BG"/>
        </w:rPr>
        <w:t>Ценовото предложение на участниците не може да надхвърля максималната обща стойност на поръчката,</w:t>
      </w:r>
      <w:r w:rsidR="00EF5642">
        <w:rPr>
          <w:i/>
          <w:lang w:val="bg-BG"/>
        </w:rPr>
        <w:t xml:space="preserve"> </w:t>
      </w:r>
      <w:r w:rsidRPr="004D04EC">
        <w:rPr>
          <w:i/>
          <w:lang w:val="bg-BG"/>
        </w:rPr>
        <w:t xml:space="preserve">като оферти, които </w:t>
      </w:r>
      <w:r w:rsidR="007E5B3F">
        <w:rPr>
          <w:i/>
          <w:lang w:val="bg-BG"/>
        </w:rPr>
        <w:t>я</w:t>
      </w:r>
      <w:r w:rsidRPr="004D04EC">
        <w:rPr>
          <w:i/>
          <w:lang w:val="bg-BG"/>
        </w:rPr>
        <w:t xml:space="preserve"> надхвърлят ще бъдат предложени за отстраняване поради несъобразяване с това предварително обявено условие.</w:t>
      </w:r>
    </w:p>
    <w:p w:rsidR="00E65602" w:rsidRDefault="00E65602" w:rsidP="00A127A9">
      <w:pPr>
        <w:pStyle w:val="a3"/>
        <w:tabs>
          <w:tab w:val="left" w:pos="709"/>
        </w:tabs>
        <w:ind w:left="0" w:firstLine="426"/>
        <w:jc w:val="both"/>
      </w:pPr>
    </w:p>
    <w:p w:rsidR="004D04EC" w:rsidRPr="00ED74A5" w:rsidRDefault="00ED74A5" w:rsidP="00A127A9">
      <w:pPr>
        <w:pStyle w:val="a3"/>
        <w:tabs>
          <w:tab w:val="left" w:pos="709"/>
        </w:tabs>
        <w:ind w:left="0" w:firstLine="426"/>
        <w:jc w:val="both"/>
        <w:rPr>
          <w:b/>
        </w:rPr>
      </w:pPr>
      <w:r w:rsidRPr="00ED74A5">
        <w:rPr>
          <w:b/>
        </w:rPr>
        <w:t>1.6.2. Финансиране и схема на плащане</w:t>
      </w:r>
    </w:p>
    <w:p w:rsidR="00237C36" w:rsidRDefault="004A24E6" w:rsidP="00A127A9">
      <w:pPr>
        <w:pStyle w:val="a3"/>
        <w:tabs>
          <w:tab w:val="left" w:pos="709"/>
        </w:tabs>
        <w:ind w:left="0" w:firstLine="426"/>
        <w:jc w:val="both"/>
      </w:pPr>
      <w:r>
        <w:t xml:space="preserve">Финансовите средства за изпълнение на настоящата поръчка ще бъдат осигурени </w:t>
      </w:r>
      <w:r w:rsidR="002766DB">
        <w:t>от бюджета на Община Русе.</w:t>
      </w:r>
    </w:p>
    <w:p w:rsidR="004A24E6" w:rsidRDefault="004A24E6" w:rsidP="00A127A9">
      <w:pPr>
        <w:pStyle w:val="a3"/>
        <w:tabs>
          <w:tab w:val="left" w:pos="709"/>
        </w:tabs>
        <w:ind w:left="0" w:firstLine="426"/>
        <w:jc w:val="both"/>
      </w:pPr>
      <w:r>
        <w:t>Плащанията ще се извършват по банков път по сметка на Изпълнителя, след одобрение от Възложителя и при спазване на всички изисквания и условия на договора за обществената поръчка.</w:t>
      </w:r>
    </w:p>
    <w:p w:rsidR="004A24E6" w:rsidRPr="00000711" w:rsidRDefault="004A24E6" w:rsidP="00A127A9">
      <w:pPr>
        <w:pStyle w:val="a3"/>
        <w:tabs>
          <w:tab w:val="left" w:pos="709"/>
        </w:tabs>
        <w:ind w:left="0" w:firstLine="426"/>
        <w:jc w:val="both"/>
        <w:rPr>
          <w:b/>
        </w:rPr>
      </w:pPr>
      <w:r w:rsidRPr="00000711">
        <w:rPr>
          <w:b/>
        </w:rPr>
        <w:t>Предвижда се плащанията по договора да се извършват по следния начин:</w:t>
      </w:r>
    </w:p>
    <w:p w:rsidR="004A24E6" w:rsidRDefault="0005100C" w:rsidP="00A127A9">
      <w:pPr>
        <w:pStyle w:val="a3"/>
        <w:numPr>
          <w:ilvl w:val="0"/>
          <w:numId w:val="22"/>
        </w:numPr>
        <w:tabs>
          <w:tab w:val="left" w:pos="709"/>
        </w:tabs>
        <w:ind w:left="0" w:firstLine="426"/>
        <w:jc w:val="both"/>
      </w:pPr>
      <w:r>
        <w:rPr>
          <w:b/>
        </w:rPr>
        <w:t>Междинно</w:t>
      </w:r>
      <w:r w:rsidR="004A24E6" w:rsidRPr="00000711">
        <w:rPr>
          <w:b/>
        </w:rPr>
        <w:t xml:space="preserve"> </w:t>
      </w:r>
      <w:proofErr w:type="spellStart"/>
      <w:r w:rsidR="004A24E6" w:rsidRPr="00000711">
        <w:rPr>
          <w:b/>
        </w:rPr>
        <w:t>плащани</w:t>
      </w:r>
      <w:r>
        <w:rPr>
          <w:b/>
        </w:rPr>
        <w:t>е</w:t>
      </w:r>
      <w:proofErr w:type="spellEnd"/>
      <w:r w:rsidR="004A24E6">
        <w:t xml:space="preserve"> </w:t>
      </w:r>
      <w:r w:rsidR="00652C6D">
        <w:t>–</w:t>
      </w:r>
      <w:r w:rsidR="004A24E6">
        <w:t xml:space="preserve"> </w:t>
      </w:r>
      <w:r w:rsidR="00652C6D">
        <w:t xml:space="preserve">в размер на </w:t>
      </w:r>
      <w:r w:rsidR="002766DB">
        <w:t>80% (осемдесет</w:t>
      </w:r>
      <w:r w:rsidR="00652C6D">
        <w:t xml:space="preserve"> процента) от договорената стойност, платими в срок до 30 (тридесет) календарни дни след представяне на следните документи:</w:t>
      </w:r>
    </w:p>
    <w:p w:rsidR="00652C6D" w:rsidRDefault="00652C6D" w:rsidP="00A127A9">
      <w:pPr>
        <w:ind w:firstLine="709"/>
        <w:jc w:val="both"/>
        <w:rPr>
          <w:lang w:val="bg-BG"/>
        </w:rPr>
      </w:pPr>
      <w:r>
        <w:rPr>
          <w:lang w:val="bg-BG"/>
        </w:rPr>
        <w:t xml:space="preserve">1. </w:t>
      </w:r>
      <w:r w:rsidR="002766DB">
        <w:rPr>
          <w:lang w:val="bg-BG"/>
        </w:rPr>
        <w:t>Д</w:t>
      </w:r>
      <w:proofErr w:type="spellStart"/>
      <w:r w:rsidR="002766DB" w:rsidRPr="00D871D7">
        <w:t>вустранн</w:t>
      </w:r>
      <w:r w:rsidR="0097449E">
        <w:t>о</w:t>
      </w:r>
      <w:proofErr w:type="spellEnd"/>
      <w:r w:rsidR="0097449E">
        <w:t xml:space="preserve"> </w:t>
      </w:r>
      <w:proofErr w:type="spellStart"/>
      <w:r w:rsidR="0097449E">
        <w:t>подписан</w:t>
      </w:r>
      <w:proofErr w:type="spellEnd"/>
      <w:r w:rsidR="0097449E">
        <w:t xml:space="preserve"> </w:t>
      </w:r>
      <w:proofErr w:type="spellStart"/>
      <w:r w:rsidR="0097449E">
        <w:t>протокол</w:t>
      </w:r>
      <w:proofErr w:type="spellEnd"/>
      <w:r w:rsidR="0097449E">
        <w:t xml:space="preserve"> за </w:t>
      </w:r>
      <w:proofErr w:type="spellStart"/>
      <w:r w:rsidR="0097449E">
        <w:t>изготвен</w:t>
      </w:r>
      <w:proofErr w:type="spellEnd"/>
      <w:r w:rsidR="002766DB" w:rsidRPr="00D871D7">
        <w:t xml:space="preserve"> и </w:t>
      </w:r>
      <w:proofErr w:type="spellStart"/>
      <w:r w:rsidR="002766DB" w:rsidRPr="00D871D7">
        <w:t>предаден</w:t>
      </w:r>
      <w:proofErr w:type="spellEnd"/>
      <w:r w:rsidR="002766DB" w:rsidRPr="00D871D7">
        <w:t xml:space="preserve"> </w:t>
      </w:r>
      <w:proofErr w:type="spellStart"/>
      <w:r w:rsidR="002766DB" w:rsidRPr="00D871D7">
        <w:t>инвестицион</w:t>
      </w:r>
      <w:proofErr w:type="spellEnd"/>
      <w:r w:rsidR="0097449E">
        <w:rPr>
          <w:lang w:val="bg-BG"/>
        </w:rPr>
        <w:t>ен</w:t>
      </w:r>
      <w:r w:rsidR="002766DB" w:rsidRPr="00D871D7">
        <w:t xml:space="preserve"> </w:t>
      </w:r>
      <w:proofErr w:type="spellStart"/>
      <w:r w:rsidR="0097449E">
        <w:t>иде</w:t>
      </w:r>
      <w:proofErr w:type="spellEnd"/>
      <w:r w:rsidR="0097449E">
        <w:rPr>
          <w:lang w:val="bg-BG"/>
        </w:rPr>
        <w:t>ен</w:t>
      </w:r>
      <w:r w:rsidR="0097449E">
        <w:t xml:space="preserve"> </w:t>
      </w:r>
      <w:proofErr w:type="spellStart"/>
      <w:r w:rsidR="0097449E">
        <w:t>проект</w:t>
      </w:r>
      <w:proofErr w:type="spellEnd"/>
      <w:r>
        <w:rPr>
          <w:lang w:val="bg-BG"/>
        </w:rPr>
        <w:t>;</w:t>
      </w:r>
    </w:p>
    <w:p w:rsidR="00652C6D" w:rsidRDefault="00652C6D" w:rsidP="00A127A9">
      <w:pPr>
        <w:ind w:firstLine="709"/>
        <w:jc w:val="both"/>
        <w:rPr>
          <w:lang w:val="bg-BG"/>
        </w:rPr>
      </w:pPr>
      <w:r>
        <w:rPr>
          <w:lang w:val="bg-BG"/>
        </w:rPr>
        <w:t>2. Данъчна фактура, издадена от Изпълнителя.</w:t>
      </w:r>
    </w:p>
    <w:p w:rsidR="00000711" w:rsidRPr="00A55E35" w:rsidRDefault="00652C6D" w:rsidP="00A55E35">
      <w:pPr>
        <w:pStyle w:val="a3"/>
        <w:numPr>
          <w:ilvl w:val="0"/>
          <w:numId w:val="22"/>
        </w:numPr>
        <w:ind w:left="0" w:firstLine="426"/>
        <w:jc w:val="both"/>
      </w:pPr>
      <w:r w:rsidRPr="00A55E35">
        <w:rPr>
          <w:b/>
        </w:rPr>
        <w:t>Окончателно плащане</w:t>
      </w:r>
      <w:r>
        <w:t xml:space="preserve"> – в размер на </w:t>
      </w:r>
      <w:r w:rsidR="00A55E35">
        <w:t>2</w:t>
      </w:r>
      <w:r>
        <w:t xml:space="preserve">0% </w:t>
      </w:r>
      <w:r w:rsidR="00A55E35">
        <w:t xml:space="preserve">(двадесет процента) </w:t>
      </w:r>
      <w:r>
        <w:t xml:space="preserve">от договорената стойност, платими в срок до 30 (тридесет) календарни дни след </w:t>
      </w:r>
      <w:r w:rsidR="00A55E35" w:rsidRPr="00A55E35">
        <w:rPr>
          <w:rFonts w:eastAsia="Calibri"/>
          <w:lang w:eastAsia="en-US"/>
        </w:rPr>
        <w:t xml:space="preserve">влизане в сила на разрешението за строеж на обекта и </w:t>
      </w:r>
      <w:r>
        <w:t xml:space="preserve">представяне на </w:t>
      </w:r>
      <w:r w:rsidR="00A55E35">
        <w:t>д</w:t>
      </w:r>
      <w:r w:rsidR="00000711" w:rsidRPr="00A55E35">
        <w:t>анъчна фактура, издадена от Изпълнителя.</w:t>
      </w:r>
    </w:p>
    <w:p w:rsidR="00237C36" w:rsidRDefault="00237C36" w:rsidP="00A127A9">
      <w:pPr>
        <w:pStyle w:val="a3"/>
        <w:tabs>
          <w:tab w:val="left" w:pos="709"/>
        </w:tabs>
        <w:ind w:left="0" w:firstLine="426"/>
        <w:jc w:val="both"/>
      </w:pPr>
    </w:p>
    <w:p w:rsidR="005778EF" w:rsidRPr="009B5827" w:rsidRDefault="0064133A" w:rsidP="00A127A9">
      <w:pPr>
        <w:tabs>
          <w:tab w:val="left" w:pos="709"/>
        </w:tabs>
        <w:ind w:firstLine="426"/>
        <w:jc w:val="both"/>
        <w:rPr>
          <w:b/>
          <w:bCs/>
          <w:kern w:val="32"/>
          <w:u w:val="single"/>
          <w:lang w:val="bg-BG"/>
        </w:rPr>
      </w:pPr>
      <w:r>
        <w:rPr>
          <w:b/>
          <w:bCs/>
          <w:kern w:val="32"/>
          <w:u w:val="single"/>
          <w:lang w:val="bg-BG"/>
        </w:rPr>
        <w:t>2</w:t>
      </w:r>
      <w:r w:rsidR="005778EF" w:rsidRPr="009B5827">
        <w:rPr>
          <w:b/>
          <w:bCs/>
          <w:kern w:val="32"/>
          <w:u w:val="single"/>
          <w:lang w:val="bg-BG"/>
        </w:rPr>
        <w:t>. ИЗИСКВАНИЯ КЪМ УЧАСТНИЦИТЕ</w:t>
      </w:r>
      <w:bookmarkStart w:id="2" w:name="_Toc297805150"/>
      <w:bookmarkStart w:id="3" w:name="_Toc319397464"/>
      <w:bookmarkStart w:id="4" w:name="_Toc315878409"/>
      <w:bookmarkStart w:id="5" w:name="_Toc314412948"/>
      <w:bookmarkStart w:id="6" w:name="_Toc332356542"/>
      <w:bookmarkStart w:id="7" w:name="_Toc355016328"/>
    </w:p>
    <w:p w:rsidR="005778EF" w:rsidRPr="009B5827" w:rsidRDefault="005778EF" w:rsidP="00A127A9">
      <w:pPr>
        <w:ind w:firstLine="426"/>
        <w:jc w:val="both"/>
        <w:rPr>
          <w:rFonts w:eastAsia="Calibri"/>
          <w:b/>
          <w:bCs/>
          <w:lang w:val="bg-BG"/>
        </w:rPr>
      </w:pPr>
      <w:r w:rsidRPr="009B5827">
        <w:rPr>
          <w:rFonts w:eastAsia="Calibri"/>
          <w:b/>
          <w:bCs/>
          <w:lang w:val="bg-BG"/>
        </w:rPr>
        <w:t xml:space="preserve">1. Общи изисквания към участниците в </w:t>
      </w:r>
      <w:bookmarkEnd w:id="2"/>
      <w:r w:rsidRPr="009B5827">
        <w:rPr>
          <w:rFonts w:eastAsia="Calibri"/>
          <w:b/>
          <w:bCs/>
          <w:lang w:val="bg-BG"/>
        </w:rPr>
        <w:t>процедурата</w:t>
      </w:r>
      <w:bookmarkEnd w:id="3"/>
      <w:bookmarkEnd w:id="4"/>
      <w:bookmarkEnd w:id="5"/>
      <w:bookmarkEnd w:id="6"/>
      <w:bookmarkEnd w:id="7"/>
    </w:p>
    <w:p w:rsidR="005778EF" w:rsidRPr="009B5827" w:rsidRDefault="005778EF" w:rsidP="00A127A9">
      <w:pPr>
        <w:tabs>
          <w:tab w:val="num" w:pos="0"/>
        </w:tabs>
        <w:autoSpaceDE w:val="0"/>
        <w:autoSpaceDN w:val="0"/>
        <w:adjustRightInd w:val="0"/>
        <w:ind w:firstLine="426"/>
        <w:jc w:val="both"/>
        <w:rPr>
          <w:rFonts w:eastAsia="Calibri"/>
          <w:lang w:val="bg-BG"/>
        </w:rPr>
      </w:pPr>
      <w:bookmarkStart w:id="8" w:name="_Toc355016329"/>
      <w:r w:rsidRPr="009B5827">
        <w:rPr>
          <w:rFonts w:eastAsia="Calibri"/>
          <w:b/>
          <w:bCs/>
          <w:lang w:val="bg-BG"/>
        </w:rPr>
        <w:lastRenderedPageBreak/>
        <w:t>1.</w:t>
      </w:r>
      <w:proofErr w:type="spellStart"/>
      <w:r w:rsidRPr="009B5827">
        <w:rPr>
          <w:rFonts w:eastAsia="Calibri"/>
          <w:b/>
          <w:bCs/>
          <w:lang w:val="bg-BG"/>
        </w:rPr>
        <w:t>1</w:t>
      </w:r>
      <w:proofErr w:type="spellEnd"/>
      <w:r w:rsidRPr="009B5827">
        <w:rPr>
          <w:rFonts w:eastAsia="Calibri"/>
          <w:b/>
          <w:bCs/>
          <w:lang w:val="bg-BG"/>
        </w:rPr>
        <w:t>.</w:t>
      </w:r>
      <w:r w:rsidRPr="009B5827">
        <w:rPr>
          <w:rFonts w:eastAsia="Calibri"/>
          <w:lang w:val="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E07939">
        <w:rPr>
          <w:rFonts w:eastAsia="Calibri"/>
          <w:lang w:val="bg-BG"/>
        </w:rPr>
        <w:t xml:space="preserve">строителство, доставки или </w:t>
      </w:r>
      <w:r w:rsidRPr="009B5827">
        <w:rPr>
          <w:rFonts w:eastAsia="Calibri"/>
          <w:lang w:val="bg-BG"/>
        </w:rPr>
        <w:t>услуг</w:t>
      </w:r>
      <w:r w:rsidR="00E07939">
        <w:rPr>
          <w:rFonts w:eastAsia="Calibri"/>
          <w:lang w:val="bg-BG"/>
        </w:rPr>
        <w:t>и</w:t>
      </w:r>
      <w:r w:rsidRPr="009B5827">
        <w:rPr>
          <w:rFonts w:eastAsia="Calibri"/>
          <w:lang w:val="bg-BG"/>
        </w:rPr>
        <w:t>, съгласно законодателството на държавата, в която е установено.</w:t>
      </w:r>
    </w:p>
    <w:p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1.2.</w:t>
      </w:r>
      <w:r w:rsidRPr="009B5827">
        <w:rPr>
          <w:rFonts w:eastAsia="Calibri"/>
          <w:lang w:val="bg-BG"/>
        </w:rPr>
        <w:t xml:space="preserve"> </w:t>
      </w:r>
      <w:r w:rsidRPr="009B5827">
        <w:rPr>
          <w:lang w:val="bg-BG"/>
        </w:rPr>
        <w:t>В случай че</w:t>
      </w:r>
      <w:r w:rsidR="00E20D0B">
        <w:rPr>
          <w:lang w:val="bg-BG"/>
        </w:rPr>
        <w:t>,</w:t>
      </w:r>
      <w:r w:rsidRPr="009B5827">
        <w:rPr>
          <w:lang w:val="bg-BG"/>
        </w:rPr>
        <w:t xml:space="preserve"> Участникът участва като обединение, което не е регистрирано като самостоятелно юридическо лице </w:t>
      </w:r>
      <w:r w:rsidRPr="009B5827">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778EF" w:rsidRPr="009B5827" w:rsidRDefault="005778EF" w:rsidP="00A127A9">
      <w:pPr>
        <w:autoSpaceDE w:val="0"/>
        <w:autoSpaceDN w:val="0"/>
        <w:adjustRightInd w:val="0"/>
        <w:ind w:firstLine="426"/>
        <w:jc w:val="both"/>
        <w:rPr>
          <w:rFonts w:eastAsia="Calibri"/>
          <w:lang w:val="bg-BG"/>
        </w:rPr>
      </w:pPr>
      <w:r w:rsidRPr="009B5827">
        <w:rPr>
          <w:rFonts w:eastAsia="Calibri"/>
          <w:b/>
          <w:bCs/>
          <w:lang w:val="bg-BG"/>
        </w:rPr>
        <w:t>1.3.</w:t>
      </w:r>
      <w:r w:rsidRPr="009B5827">
        <w:rPr>
          <w:rFonts w:eastAsia="Calibri"/>
          <w:lang w:val="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1.4.</w:t>
      </w:r>
      <w:r w:rsidRPr="009B5827">
        <w:rPr>
          <w:rFonts w:eastAsia="Calibri"/>
          <w:lang w:val="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r w:rsidR="00045193">
        <w:rPr>
          <w:rFonts w:eastAsia="Calibri"/>
          <w:lang w:val="bg-BG"/>
        </w:rPr>
        <w:t>Документът следва да бъде представен от участника в копие.</w:t>
      </w:r>
    </w:p>
    <w:p w:rsidR="005778EF" w:rsidRPr="009B5827" w:rsidRDefault="005778EF" w:rsidP="00A127A9">
      <w:pPr>
        <w:tabs>
          <w:tab w:val="left" w:pos="0"/>
        </w:tabs>
        <w:autoSpaceDE w:val="0"/>
        <w:autoSpaceDN w:val="0"/>
        <w:adjustRightInd w:val="0"/>
        <w:ind w:firstLine="426"/>
        <w:jc w:val="both"/>
        <w:rPr>
          <w:rFonts w:eastAsia="Calibri"/>
          <w:lang w:val="bg-BG"/>
        </w:rPr>
      </w:pPr>
      <w:r w:rsidRPr="009B5827">
        <w:rPr>
          <w:rFonts w:eastAsia="Calibri"/>
          <w:b/>
          <w:lang w:val="bg-BG"/>
        </w:rPr>
        <w:t xml:space="preserve">1.5. </w:t>
      </w:r>
      <w:r w:rsidRPr="009B5827">
        <w:rPr>
          <w:rFonts w:eastAsia="Calibri"/>
          <w:lang w:val="bg-BG"/>
        </w:rPr>
        <w:t xml:space="preserve">Когато участникът е обединение, което не е юридическо лице, следва да бъде определен и посочен партньор, който да представлява </w:t>
      </w:r>
      <w:proofErr w:type="spellStart"/>
      <w:r w:rsidRPr="009B5827">
        <w:rPr>
          <w:rFonts w:eastAsia="Calibri"/>
          <w:lang w:val="bg-BG"/>
        </w:rPr>
        <w:t>обеденението</w:t>
      </w:r>
      <w:proofErr w:type="spellEnd"/>
      <w:r w:rsidRPr="009B5827">
        <w:rPr>
          <w:rFonts w:eastAsia="Calibri"/>
          <w:lang w:val="bg-BG"/>
        </w:rPr>
        <w:t xml:space="preserve"> за целите на настоящата обществена поръчка.</w:t>
      </w:r>
    </w:p>
    <w:p w:rsidR="005778EF" w:rsidRPr="009B5827" w:rsidRDefault="005778EF" w:rsidP="00A127A9">
      <w:pPr>
        <w:tabs>
          <w:tab w:val="num" w:pos="0"/>
        </w:tabs>
        <w:autoSpaceDE w:val="0"/>
        <w:autoSpaceDN w:val="0"/>
        <w:adjustRightInd w:val="0"/>
        <w:ind w:firstLine="426"/>
        <w:jc w:val="both"/>
        <w:rPr>
          <w:rFonts w:eastAsia="Calibri"/>
          <w:lang w:val="bg-BG"/>
        </w:rPr>
      </w:pPr>
      <w:r w:rsidRPr="009B5827">
        <w:rPr>
          <w:rFonts w:eastAsia="Calibri"/>
          <w:b/>
          <w:bCs/>
          <w:lang w:val="bg-BG"/>
        </w:rPr>
        <w:t xml:space="preserve">1.6. </w:t>
      </w:r>
      <w:r w:rsidRPr="009B5827">
        <w:rPr>
          <w:rFonts w:eastAsia="Calibr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w:t>
      </w:r>
      <w:r w:rsidR="00045193">
        <w:rPr>
          <w:rFonts w:eastAsia="Calibri"/>
          <w:lang w:val="bg-BG"/>
        </w:rPr>
        <w:t>,</w:t>
      </w:r>
      <w:r w:rsidRPr="009B5827">
        <w:rPr>
          <w:rFonts w:eastAsia="Calibri"/>
          <w:lang w:val="bg-BG"/>
        </w:rPr>
        <w:t xml:space="preserve">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w:t>
      </w:r>
      <w:r w:rsidR="00045193">
        <w:rPr>
          <w:rFonts w:eastAsia="Calibri"/>
          <w:lang w:val="bg-BG"/>
        </w:rPr>
        <w:t>настоящата обществена поръчка.</w:t>
      </w:r>
    </w:p>
    <w:bookmarkEnd w:id="8"/>
    <w:p w:rsidR="005778EF" w:rsidRPr="009B5827" w:rsidRDefault="005778EF" w:rsidP="00F13083">
      <w:pPr>
        <w:autoSpaceDE w:val="0"/>
        <w:autoSpaceDN w:val="0"/>
        <w:adjustRightInd w:val="0"/>
        <w:ind w:firstLine="426"/>
        <w:jc w:val="both"/>
        <w:rPr>
          <w:lang w:val="bg-BG"/>
        </w:rPr>
      </w:pPr>
      <w:r w:rsidRPr="009B5827">
        <w:rPr>
          <w:b/>
          <w:lang w:val="bg-BG"/>
        </w:rPr>
        <w:t>1.7. Подизпълнители</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1.7.1</w:t>
      </w:r>
      <w:r w:rsidRPr="009B5827">
        <w:rPr>
          <w:rFonts w:eastAsia="Calibri"/>
          <w:lang w:val="bg-BG"/>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1.7.2.</w:t>
      </w:r>
      <w:r w:rsidRPr="009B5827">
        <w:rPr>
          <w:rFonts w:eastAsia="Calibri"/>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1.7.3.</w:t>
      </w:r>
      <w:r w:rsidRPr="009B5827">
        <w:rPr>
          <w:rFonts w:eastAsia="Calibri"/>
          <w:lang w:val="bg-BG"/>
        </w:rPr>
        <w:t xml:space="preserve"> Възложителят изисква замяна на подизпълнител, който не </w:t>
      </w:r>
      <w:r w:rsidR="009D3938">
        <w:rPr>
          <w:rFonts w:eastAsia="Calibri"/>
          <w:lang w:val="bg-BG"/>
        </w:rPr>
        <w:t>отговаря на условията по т.1.7.</w:t>
      </w:r>
      <w:r w:rsidRPr="009B5827">
        <w:rPr>
          <w:rFonts w:eastAsia="Calibri"/>
          <w:lang w:val="bg-BG"/>
        </w:rPr>
        <w:t>2.</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 xml:space="preserve"> </w:t>
      </w:r>
      <w:r w:rsidRPr="009B5827">
        <w:rPr>
          <w:rFonts w:eastAsia="Calibri"/>
          <w:b/>
          <w:lang w:val="bg-BG"/>
        </w:rPr>
        <w:tab/>
        <w:t>1.7.4.</w:t>
      </w:r>
      <w:r w:rsidRPr="009B5827">
        <w:rPr>
          <w:rFonts w:eastAsia="Calibri"/>
          <w:lang w:val="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1.7.5.</w:t>
      </w:r>
      <w:r w:rsidRPr="009B5827">
        <w:rPr>
          <w:rFonts w:eastAsia="Calibri"/>
          <w:lang w:val="bg-BG"/>
        </w:rPr>
        <w:t xml:space="preserve"> Разплащанията по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1.7.6.</w:t>
      </w:r>
      <w:r w:rsidRPr="009B5827">
        <w:rPr>
          <w:rFonts w:eastAsia="Calibri"/>
          <w:lang w:val="bg-BG"/>
        </w:rPr>
        <w:t xml:space="preserve">  Към искането по т. 1.7.5. изпълнителят предоставя становище, от което да е видно дали оспорва плащанията или част от тях като недължими. </w:t>
      </w:r>
    </w:p>
    <w:p w:rsidR="005778EF" w:rsidRPr="009B5827" w:rsidRDefault="005778EF"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t>1.7.</w:t>
      </w:r>
      <w:proofErr w:type="spellStart"/>
      <w:r w:rsidRPr="009B5827">
        <w:rPr>
          <w:rFonts w:eastAsia="Calibri"/>
          <w:b/>
          <w:lang w:val="bg-BG"/>
        </w:rPr>
        <w:t>7</w:t>
      </w:r>
      <w:proofErr w:type="spellEnd"/>
      <w:r w:rsidRPr="009B5827">
        <w:rPr>
          <w:rFonts w:eastAsia="Calibri"/>
          <w:b/>
          <w:lang w:val="bg-BG"/>
        </w:rPr>
        <w:t>.</w:t>
      </w:r>
      <w:r w:rsidRPr="009B5827">
        <w:rPr>
          <w:rFonts w:eastAsia="Calibri"/>
          <w:lang w:val="bg-BG"/>
        </w:rPr>
        <w:t xml:space="preserve"> Възложителят има право да откаже плащане по т.1.7.4., когато искането за плащане е оспорено, до момента на отстраняване на причината за отказа.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lastRenderedPageBreak/>
        <w:tab/>
      </w:r>
      <w:r w:rsidR="005778EF" w:rsidRPr="009B5827">
        <w:rPr>
          <w:rFonts w:eastAsia="Calibri"/>
          <w:b/>
          <w:lang w:val="bg-BG"/>
        </w:rPr>
        <w:t>1.7.8.</w:t>
      </w:r>
      <w:r w:rsidR="005778EF" w:rsidRPr="009B5827">
        <w:rPr>
          <w:rFonts w:eastAsia="Calibri"/>
          <w:lang w:val="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1.7.9.</w:t>
      </w:r>
      <w:r w:rsidR="005778EF" w:rsidRPr="009B5827">
        <w:rPr>
          <w:rFonts w:eastAsia="Calibri"/>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1.7.10.</w:t>
      </w:r>
      <w:r w:rsidR="005778EF" w:rsidRPr="009B5827">
        <w:rPr>
          <w:rFonts w:eastAsia="Calibr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778EF" w:rsidRPr="009B5827" w:rsidRDefault="007012D8" w:rsidP="00A127A9">
      <w:pPr>
        <w:tabs>
          <w:tab w:val="num" w:pos="900"/>
          <w:tab w:val="left" w:pos="1134"/>
          <w:tab w:val="num" w:pos="1695"/>
        </w:tabs>
        <w:autoSpaceDE w:val="0"/>
        <w:autoSpaceDN w:val="0"/>
        <w:adjustRightInd w:val="0"/>
        <w:ind w:firstLine="426"/>
        <w:jc w:val="both"/>
        <w:rPr>
          <w:rFonts w:eastAsia="Calibri"/>
          <w:lang w:val="bg-BG"/>
        </w:rPr>
      </w:pPr>
      <w:r w:rsidRPr="009B5827">
        <w:rPr>
          <w:rFonts w:eastAsia="Calibri"/>
          <w:b/>
          <w:lang w:val="bg-BG"/>
        </w:rPr>
        <w:tab/>
      </w:r>
      <w:r w:rsidR="005778EF" w:rsidRPr="009B5827">
        <w:rPr>
          <w:rFonts w:eastAsia="Calibri"/>
          <w:b/>
          <w:lang w:val="bg-BG"/>
        </w:rPr>
        <w:t>1.7.11.</w:t>
      </w:r>
      <w:r w:rsidR="005778EF" w:rsidRPr="009B5827">
        <w:rPr>
          <w:rFonts w:eastAsia="Calibr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5778EF" w:rsidRPr="009B5827" w:rsidRDefault="007012D8" w:rsidP="00A127A9">
      <w:pPr>
        <w:tabs>
          <w:tab w:val="num" w:pos="900"/>
          <w:tab w:val="left" w:pos="1134"/>
          <w:tab w:val="num" w:pos="1695"/>
        </w:tabs>
        <w:autoSpaceDE w:val="0"/>
        <w:autoSpaceDN w:val="0"/>
        <w:adjustRightInd w:val="0"/>
        <w:ind w:firstLine="426"/>
        <w:jc w:val="both"/>
        <w:rPr>
          <w:lang w:val="bg-BG"/>
        </w:rPr>
      </w:pPr>
      <w:r w:rsidRPr="009B5827">
        <w:rPr>
          <w:rFonts w:eastAsia="Calibri"/>
          <w:b/>
          <w:lang w:val="bg-BG"/>
        </w:rPr>
        <w:tab/>
      </w:r>
      <w:r w:rsidR="005778EF" w:rsidRPr="009B5827">
        <w:rPr>
          <w:rFonts w:eastAsia="Calibri"/>
          <w:b/>
          <w:lang w:val="bg-BG"/>
        </w:rPr>
        <w:t>1.7.12.</w:t>
      </w:r>
      <w:r w:rsidR="005778EF" w:rsidRPr="009B5827">
        <w:rPr>
          <w:rFonts w:eastAsia="Calibr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т.1.7.11.</w:t>
      </w:r>
      <w:r w:rsidR="005778EF" w:rsidRPr="009B5827">
        <w:rPr>
          <w:rFonts w:eastAsia="Calibri"/>
          <w:lang w:val="bg-BG" w:eastAsia="bg-BG"/>
        </w:rPr>
        <w:t xml:space="preserve"> заедно с копие на договора за подизпълнение или на допълнителното споразумение в тридневен срок от тяхното сключване.</w:t>
      </w:r>
    </w:p>
    <w:p w:rsidR="002239E5" w:rsidRPr="009B5827" w:rsidRDefault="00C43782" w:rsidP="002239E5">
      <w:pPr>
        <w:ind w:firstLine="426"/>
        <w:jc w:val="both"/>
        <w:rPr>
          <w:b/>
          <w:lang w:val="bg-BG"/>
        </w:rPr>
      </w:pPr>
      <w:r>
        <w:rPr>
          <w:b/>
          <w:lang w:val="bg-BG"/>
        </w:rPr>
        <w:t>1.8</w:t>
      </w:r>
      <w:r w:rsidR="002239E5" w:rsidRPr="009B5827">
        <w:rPr>
          <w:b/>
          <w:lang w:val="bg-BG"/>
        </w:rPr>
        <w:t>. Използване на капацитета на трети лица.</w:t>
      </w:r>
    </w:p>
    <w:p w:rsidR="002239E5" w:rsidRPr="009B5827" w:rsidRDefault="002239E5" w:rsidP="002239E5">
      <w:pPr>
        <w:ind w:firstLine="851"/>
        <w:jc w:val="both"/>
        <w:rPr>
          <w:lang w:val="bg-BG"/>
        </w:rPr>
      </w:pPr>
      <w:r w:rsidRPr="009B5827">
        <w:rPr>
          <w:b/>
          <w:lang w:val="bg-BG"/>
        </w:rPr>
        <w:t>1.</w:t>
      </w:r>
      <w:r w:rsidR="00C43782">
        <w:rPr>
          <w:b/>
          <w:lang w:val="bg-BG"/>
        </w:rPr>
        <w:t>8</w:t>
      </w:r>
      <w:r>
        <w:rPr>
          <w:b/>
          <w:lang w:val="bg-BG"/>
        </w:rPr>
        <w:t>.1</w:t>
      </w:r>
      <w:r w:rsidRPr="000C35B6">
        <w:rPr>
          <w:b/>
          <w:lang w:val="bg-BG"/>
        </w:rPr>
        <w:t>.</w:t>
      </w:r>
      <w:r>
        <w:rPr>
          <w:lang w:val="bg-BG"/>
        </w:rPr>
        <w:t xml:space="preserve"> </w:t>
      </w:r>
      <w:r w:rsidRPr="009B5827">
        <w:rPr>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2239E5" w:rsidRPr="009B5827" w:rsidRDefault="00C43782" w:rsidP="002239E5">
      <w:pPr>
        <w:ind w:firstLine="851"/>
        <w:jc w:val="both"/>
        <w:rPr>
          <w:lang w:val="bg-BG"/>
        </w:rPr>
      </w:pPr>
      <w:r>
        <w:rPr>
          <w:b/>
          <w:lang w:val="bg-BG"/>
        </w:rPr>
        <w:t>1.8</w:t>
      </w:r>
      <w:r w:rsidR="002239E5">
        <w:rPr>
          <w:b/>
          <w:lang w:val="bg-BG"/>
        </w:rPr>
        <w:t>.2</w:t>
      </w:r>
      <w:r w:rsidR="002239E5" w:rsidRPr="009B5827">
        <w:rPr>
          <w:b/>
          <w:lang w:val="bg-BG"/>
        </w:rPr>
        <w:t>.</w:t>
      </w:r>
      <w:r w:rsidR="002239E5" w:rsidRPr="009B5827">
        <w:rPr>
          <w:lang w:val="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3.</w:t>
      </w:r>
      <w:r w:rsidR="002239E5" w:rsidRPr="009B5827">
        <w:rPr>
          <w:lang w:val="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4.</w:t>
      </w:r>
      <w:r w:rsidR="002239E5" w:rsidRPr="009B5827">
        <w:rPr>
          <w:lang w:val="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5.</w:t>
      </w:r>
      <w:r w:rsidR="002239E5" w:rsidRPr="009B5827">
        <w:rPr>
          <w:lang w:val="bg-BG"/>
        </w:rPr>
        <w:t xml:space="preserve"> Възложителят изисква участника да замени посоченото от него трето лице, ако то не отговаря на някое от условията по т.</w:t>
      </w:r>
      <w:r w:rsidR="000C35B6">
        <w:rPr>
          <w:lang w:val="bg-BG"/>
        </w:rPr>
        <w:t>1.</w:t>
      </w:r>
      <w:r>
        <w:rPr>
          <w:lang w:val="bg-BG"/>
        </w:rPr>
        <w:t>8</w:t>
      </w:r>
      <w:r w:rsidR="002239E5" w:rsidRPr="009B5827">
        <w:rPr>
          <w:lang w:val="bg-BG"/>
        </w:rPr>
        <w:t xml:space="preserve">.4. </w:t>
      </w:r>
    </w:p>
    <w:p w:rsidR="002239E5" w:rsidRPr="009B5827" w:rsidRDefault="00C43782" w:rsidP="002239E5">
      <w:pPr>
        <w:ind w:firstLine="851"/>
        <w:jc w:val="both"/>
        <w:rPr>
          <w:lang w:val="bg-BG"/>
        </w:rPr>
      </w:pPr>
      <w:r>
        <w:rPr>
          <w:b/>
          <w:lang w:val="bg-BG"/>
        </w:rPr>
        <w:t>1.8</w:t>
      </w:r>
      <w:r w:rsidR="002239E5">
        <w:rPr>
          <w:b/>
          <w:lang w:val="bg-BG"/>
        </w:rPr>
        <w:t>.</w:t>
      </w:r>
      <w:r w:rsidR="002239E5" w:rsidRPr="009B5827">
        <w:rPr>
          <w:b/>
          <w:lang w:val="bg-BG"/>
        </w:rPr>
        <w:t>6.</w:t>
      </w:r>
      <w:r w:rsidR="002239E5" w:rsidRPr="009B5827">
        <w:rPr>
          <w:lang w:val="bg-BG"/>
        </w:rPr>
        <w:t xml:space="preserve">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2239E5" w:rsidRDefault="00C43782" w:rsidP="002239E5">
      <w:pPr>
        <w:ind w:firstLine="851"/>
        <w:jc w:val="both"/>
        <w:rPr>
          <w:lang w:val="bg-BG"/>
        </w:rPr>
      </w:pPr>
      <w:r>
        <w:rPr>
          <w:b/>
          <w:lang w:val="bg-BG"/>
        </w:rPr>
        <w:t>1.8</w:t>
      </w:r>
      <w:r w:rsidR="002239E5">
        <w:rPr>
          <w:b/>
          <w:lang w:val="bg-BG"/>
        </w:rPr>
        <w:t>.</w:t>
      </w:r>
      <w:r w:rsidR="002239E5" w:rsidRPr="009B5827">
        <w:rPr>
          <w:b/>
          <w:lang w:val="bg-BG"/>
        </w:rPr>
        <w:t>7.</w:t>
      </w:r>
      <w:r w:rsidR="002239E5" w:rsidRPr="009B5827">
        <w:rPr>
          <w:lang w:val="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w:t>
      </w:r>
      <w:r>
        <w:rPr>
          <w:lang w:val="bg-BG"/>
        </w:rPr>
        <w:t>овията по т. 1.8</w:t>
      </w:r>
      <w:r w:rsidR="002239E5" w:rsidRPr="009B5827">
        <w:rPr>
          <w:lang w:val="bg-BG"/>
        </w:rPr>
        <w:t xml:space="preserve">.2 – </w:t>
      </w:r>
      <w:r>
        <w:rPr>
          <w:lang w:val="bg-BG"/>
        </w:rPr>
        <w:t>1.8</w:t>
      </w:r>
      <w:r w:rsidR="002239E5" w:rsidRPr="009B5827">
        <w:rPr>
          <w:lang w:val="bg-BG"/>
        </w:rPr>
        <w:t>.4.</w:t>
      </w:r>
    </w:p>
    <w:p w:rsidR="00C43782" w:rsidRPr="009B5827" w:rsidRDefault="00C43782" w:rsidP="00C43782">
      <w:pPr>
        <w:autoSpaceDE w:val="0"/>
        <w:autoSpaceDN w:val="0"/>
        <w:adjustRightInd w:val="0"/>
        <w:ind w:firstLine="426"/>
        <w:jc w:val="both"/>
        <w:rPr>
          <w:lang w:val="bg-BG"/>
        </w:rPr>
      </w:pPr>
      <w:r w:rsidRPr="009B5827">
        <w:rPr>
          <w:b/>
          <w:lang w:val="bg-BG"/>
        </w:rPr>
        <w:t>1.</w:t>
      </w:r>
      <w:r>
        <w:rPr>
          <w:b/>
          <w:lang w:val="bg-BG"/>
        </w:rPr>
        <w:t>9</w:t>
      </w:r>
      <w:r w:rsidRPr="009B5827">
        <w:rPr>
          <w:b/>
          <w:lang w:val="bg-BG"/>
        </w:rPr>
        <w:t>.</w:t>
      </w:r>
      <w:r w:rsidRPr="009B5827">
        <w:rPr>
          <w:lang w:val="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C43782" w:rsidRPr="009B5827" w:rsidRDefault="00C43782" w:rsidP="00C43782">
      <w:pPr>
        <w:autoSpaceDE w:val="0"/>
        <w:autoSpaceDN w:val="0"/>
        <w:adjustRightInd w:val="0"/>
        <w:ind w:firstLine="426"/>
        <w:jc w:val="both"/>
        <w:rPr>
          <w:rFonts w:eastAsia="Calibri"/>
          <w:lang w:val="bg-BG"/>
        </w:rPr>
      </w:pPr>
      <w:r w:rsidRPr="009B5827">
        <w:rPr>
          <w:rFonts w:eastAsia="Calibri"/>
          <w:b/>
          <w:bCs/>
          <w:lang w:val="bg-BG"/>
        </w:rPr>
        <w:t>1.</w:t>
      </w:r>
      <w:r>
        <w:rPr>
          <w:rFonts w:eastAsia="Calibri"/>
          <w:b/>
          <w:bCs/>
          <w:lang w:val="bg-BG"/>
        </w:rPr>
        <w:t>10</w:t>
      </w:r>
      <w:r w:rsidRPr="009B5827">
        <w:rPr>
          <w:rFonts w:eastAsia="Calibri"/>
          <w:b/>
          <w:bCs/>
          <w:lang w:val="bg-BG"/>
        </w:rPr>
        <w:t xml:space="preserve">. </w:t>
      </w:r>
      <w:r w:rsidRPr="009B5827">
        <w:rPr>
          <w:rFonts w:eastAsia="Calibri"/>
          <w:bCs/>
          <w:lang w:val="bg-BG"/>
        </w:rPr>
        <w:t>С</w:t>
      </w:r>
      <w:r w:rsidRPr="009B5827">
        <w:rPr>
          <w:rFonts w:eastAsia="Calibri"/>
          <w:lang w:val="bg-BG"/>
        </w:rPr>
        <w:t xml:space="preserve">вързани лица по смисъла на </w:t>
      </w:r>
      <w:proofErr w:type="spellStart"/>
      <w:r w:rsidRPr="009B5827">
        <w:rPr>
          <w:rFonts w:eastAsia="Calibri"/>
          <w:lang w:val="bg-BG"/>
        </w:rPr>
        <w:t>паргр</w:t>
      </w:r>
      <w:proofErr w:type="spellEnd"/>
      <w:r w:rsidRPr="009B5827">
        <w:rPr>
          <w:rFonts w:eastAsia="Calibri"/>
          <w:lang w:val="bg-BG"/>
        </w:rPr>
        <w:t>.</w:t>
      </w:r>
      <w:r>
        <w:rPr>
          <w:rFonts w:eastAsia="Calibri"/>
          <w:lang w:val="bg-BG"/>
        </w:rPr>
        <w:t xml:space="preserve"> </w:t>
      </w:r>
      <w:r w:rsidRPr="009B5827">
        <w:rPr>
          <w:rFonts w:eastAsia="Calibri"/>
          <w:lang w:val="bg-BG"/>
        </w:rPr>
        <w:t>2,</w:t>
      </w:r>
      <w:r>
        <w:rPr>
          <w:rFonts w:eastAsia="Calibri"/>
          <w:lang w:val="bg-BG"/>
        </w:rPr>
        <w:t xml:space="preserve"> </w:t>
      </w:r>
      <w:r w:rsidRPr="009B5827">
        <w:rPr>
          <w:rFonts w:eastAsia="Calibri"/>
          <w:lang w:val="bg-BG"/>
        </w:rPr>
        <w:t>т.</w:t>
      </w:r>
      <w:r>
        <w:rPr>
          <w:rFonts w:eastAsia="Calibri"/>
          <w:lang w:val="bg-BG"/>
        </w:rPr>
        <w:t xml:space="preserve"> 45 от Д</w:t>
      </w:r>
      <w:r w:rsidRPr="009B5827">
        <w:rPr>
          <w:rFonts w:eastAsia="Calibri"/>
          <w:lang w:val="bg-BG"/>
        </w:rPr>
        <w:t>оп.</w:t>
      </w:r>
      <w:r>
        <w:rPr>
          <w:rFonts w:eastAsia="Calibri"/>
          <w:lang w:val="bg-BG"/>
        </w:rPr>
        <w:t xml:space="preserve"> </w:t>
      </w:r>
      <w:r w:rsidRPr="009B5827">
        <w:rPr>
          <w:rFonts w:eastAsia="Calibri"/>
          <w:lang w:val="bg-BG"/>
        </w:rPr>
        <w:t>разпоредби на ЗОП не могат да бъдат самостоятелни участници в една и съща процедура.</w:t>
      </w:r>
    </w:p>
    <w:p w:rsidR="00C43782" w:rsidRDefault="00C43782" w:rsidP="00C43782">
      <w:pPr>
        <w:ind w:firstLine="426"/>
        <w:jc w:val="both"/>
        <w:rPr>
          <w:rFonts w:eastAsia="Calibri"/>
          <w:b/>
          <w:bCs/>
          <w:lang w:val="bg-BG"/>
        </w:rPr>
      </w:pPr>
      <w:r>
        <w:rPr>
          <w:rFonts w:eastAsia="Calibri"/>
          <w:b/>
          <w:bCs/>
          <w:lang w:val="bg-BG"/>
        </w:rPr>
        <w:t>Забележка: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2239E5" w:rsidRDefault="002239E5" w:rsidP="00A127A9">
      <w:pPr>
        <w:ind w:firstLine="426"/>
        <w:jc w:val="both"/>
        <w:rPr>
          <w:rFonts w:eastAsia="Calibri"/>
          <w:b/>
          <w:bCs/>
          <w:lang w:val="bg-BG"/>
        </w:rPr>
      </w:pPr>
    </w:p>
    <w:p w:rsidR="000C35B6" w:rsidRDefault="002239E5" w:rsidP="00A127A9">
      <w:pPr>
        <w:ind w:firstLine="426"/>
        <w:jc w:val="both"/>
        <w:rPr>
          <w:rFonts w:eastAsia="Calibri"/>
          <w:bCs/>
          <w:lang w:val="bg-BG"/>
        </w:rPr>
      </w:pPr>
      <w:r>
        <w:rPr>
          <w:rFonts w:eastAsia="Calibri"/>
          <w:b/>
          <w:bCs/>
          <w:lang w:val="bg-BG"/>
        </w:rPr>
        <w:lastRenderedPageBreak/>
        <w:t>2</w:t>
      </w:r>
      <w:r w:rsidR="005778EF" w:rsidRPr="009B5827">
        <w:rPr>
          <w:rFonts w:eastAsia="Calibri"/>
          <w:b/>
          <w:bCs/>
          <w:lang w:val="bg-BG"/>
        </w:rPr>
        <w:t>.</w:t>
      </w:r>
      <w:r w:rsidR="005778EF" w:rsidRPr="009B5827">
        <w:rPr>
          <w:rFonts w:eastAsia="Calibri"/>
          <w:bCs/>
          <w:lang w:val="bg-BG"/>
        </w:rPr>
        <w:t xml:space="preserve"> </w:t>
      </w:r>
      <w:r w:rsidR="000C35B6" w:rsidRPr="000C35B6">
        <w:rPr>
          <w:rFonts w:eastAsia="Calibri"/>
          <w:b/>
          <w:bCs/>
          <w:lang w:val="bg-BG"/>
        </w:rPr>
        <w:t>Изисквания към личното състояние на участниците</w:t>
      </w:r>
    </w:p>
    <w:p w:rsidR="009B0F40" w:rsidRDefault="000C23A3" w:rsidP="00A127A9">
      <w:pPr>
        <w:ind w:firstLine="426"/>
        <w:jc w:val="both"/>
        <w:rPr>
          <w:rFonts w:eastAsia="Calibri"/>
          <w:lang w:val="bg-BG"/>
        </w:rPr>
      </w:pPr>
      <w:r>
        <w:rPr>
          <w:rFonts w:eastAsia="Calibri"/>
          <w:lang w:val="bg-BG"/>
        </w:rPr>
        <w:t>За у</w:t>
      </w:r>
      <w:r w:rsidR="005778EF" w:rsidRPr="009B5827">
        <w:rPr>
          <w:rFonts w:eastAsia="Calibri"/>
          <w:lang w:val="bg-BG"/>
        </w:rPr>
        <w:t xml:space="preserve">частниците в процедурата </w:t>
      </w:r>
      <w:r>
        <w:rPr>
          <w:rFonts w:eastAsia="Calibri"/>
          <w:lang w:val="bg-BG"/>
        </w:rPr>
        <w:t xml:space="preserve">не </w:t>
      </w:r>
      <w:r w:rsidR="005778EF" w:rsidRPr="009B5827">
        <w:rPr>
          <w:rFonts w:eastAsia="Calibri"/>
          <w:lang w:val="bg-BG"/>
        </w:rPr>
        <w:t xml:space="preserve">следва да </w:t>
      </w:r>
      <w:r>
        <w:rPr>
          <w:rFonts w:eastAsia="Calibri"/>
          <w:lang w:val="bg-BG"/>
        </w:rPr>
        <w:t xml:space="preserve">са налице основанията за </w:t>
      </w:r>
      <w:r w:rsidR="00C43D9C">
        <w:rPr>
          <w:rFonts w:eastAsia="Calibri"/>
          <w:lang w:val="bg-BG"/>
        </w:rPr>
        <w:t xml:space="preserve">задължително </w:t>
      </w:r>
      <w:r>
        <w:rPr>
          <w:rFonts w:eastAsia="Calibri"/>
          <w:lang w:val="bg-BG"/>
        </w:rPr>
        <w:t>отстраняване, посочени в</w:t>
      </w:r>
      <w:r w:rsidR="005778EF" w:rsidRPr="009B5827">
        <w:rPr>
          <w:rFonts w:eastAsia="Calibri"/>
          <w:lang w:val="bg-BG"/>
        </w:rPr>
        <w:t xml:space="preserve"> чл.</w:t>
      </w:r>
      <w:r w:rsidR="009B0F40">
        <w:rPr>
          <w:rFonts w:eastAsia="Calibri"/>
          <w:lang w:val="bg-BG"/>
        </w:rPr>
        <w:t xml:space="preserve"> </w:t>
      </w:r>
      <w:r w:rsidR="005778EF" w:rsidRPr="009B5827">
        <w:rPr>
          <w:rFonts w:eastAsia="Calibri"/>
          <w:lang w:val="bg-BG"/>
        </w:rPr>
        <w:t>54, ал.</w:t>
      </w:r>
      <w:r w:rsidR="009B0F40">
        <w:rPr>
          <w:rFonts w:eastAsia="Calibri"/>
          <w:lang w:val="bg-BG"/>
        </w:rPr>
        <w:t xml:space="preserve"> </w:t>
      </w:r>
      <w:r w:rsidR="00C43D9C">
        <w:rPr>
          <w:rFonts w:eastAsia="Calibri"/>
          <w:lang w:val="bg-BG"/>
        </w:rPr>
        <w:t xml:space="preserve">1 </w:t>
      </w:r>
      <w:r>
        <w:rPr>
          <w:rFonts w:eastAsia="Calibri"/>
          <w:lang w:val="bg-BG"/>
        </w:rPr>
        <w:t>от ЗОП.</w:t>
      </w:r>
    </w:p>
    <w:p w:rsidR="00C43D9C" w:rsidRPr="00C43D9C" w:rsidRDefault="00C43D9C" w:rsidP="00C43D9C">
      <w:pPr>
        <w:ind w:firstLine="426"/>
        <w:jc w:val="both"/>
        <w:rPr>
          <w:b/>
          <w:bCs/>
          <w:color w:val="000000"/>
          <w:lang w:val="bg-BG"/>
        </w:rPr>
      </w:pPr>
      <w:r w:rsidRPr="00C43D9C">
        <w:rPr>
          <w:b/>
          <w:bCs/>
          <w:color w:val="000000"/>
          <w:lang w:val="bg-BG"/>
        </w:rPr>
        <w:t>Основания за задължително отстраняване, определени в чл. 54, ал. 1 от ЗОП:</w:t>
      </w:r>
    </w:p>
    <w:p w:rsidR="00C43D9C" w:rsidRPr="00C43D9C" w:rsidRDefault="00C43D9C" w:rsidP="00C43D9C">
      <w:pPr>
        <w:ind w:firstLine="426"/>
        <w:jc w:val="both"/>
        <w:rPr>
          <w:color w:val="000000"/>
          <w:lang w:val="bg-BG"/>
        </w:rPr>
      </w:pPr>
      <w:r>
        <w:rPr>
          <w:b/>
          <w:bCs/>
          <w:color w:val="000000"/>
          <w:lang w:val="bg-BG"/>
        </w:rPr>
        <w:t>2.1</w:t>
      </w:r>
      <w:r w:rsidRPr="00C43D9C">
        <w:rPr>
          <w:b/>
          <w:bCs/>
          <w:color w:val="000000"/>
          <w:lang w:val="bg-BG"/>
        </w:rPr>
        <w:t xml:space="preserve">. </w:t>
      </w:r>
      <w:r w:rsidRPr="00C43D9C">
        <w:rPr>
          <w:color w:val="000000"/>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w:t>
      </w:r>
    </w:p>
    <w:p w:rsidR="00C43D9C" w:rsidRPr="00C43D9C" w:rsidRDefault="00C43D9C" w:rsidP="00C43D9C">
      <w:pPr>
        <w:ind w:firstLine="426"/>
        <w:jc w:val="both"/>
        <w:rPr>
          <w:color w:val="000000"/>
          <w:lang w:val="bg-BG"/>
        </w:rPr>
      </w:pPr>
      <w:r w:rsidRPr="00C43D9C">
        <w:rPr>
          <w:color w:val="000000"/>
          <w:lang w:val="bg-BG"/>
        </w:rPr>
        <w:t>а)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w:t>
      </w:r>
    </w:p>
    <w:p w:rsidR="00C43D9C" w:rsidRPr="00C43D9C" w:rsidRDefault="00C43D9C" w:rsidP="00C43D9C">
      <w:pPr>
        <w:ind w:firstLine="426"/>
        <w:jc w:val="both"/>
        <w:rPr>
          <w:color w:val="000000"/>
          <w:lang w:val="bg-BG"/>
        </w:rPr>
      </w:pPr>
      <w:r w:rsidRPr="00C43D9C">
        <w:rPr>
          <w:color w:val="000000"/>
          <w:lang w:val="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w:t>
      </w:r>
    </w:p>
    <w:p w:rsidR="00C43D9C" w:rsidRPr="00C43D9C" w:rsidRDefault="00C43D9C" w:rsidP="00C43D9C">
      <w:pPr>
        <w:jc w:val="both"/>
        <w:rPr>
          <w:color w:val="000000"/>
          <w:lang w:val="bg-BG"/>
        </w:rPr>
      </w:pPr>
      <w:r w:rsidRPr="00C43D9C">
        <w:rPr>
          <w:color w:val="000000"/>
          <w:lang w:val="bg-BG"/>
        </w:rPr>
        <w:t>разсрочване, отсрочване или обезпечение на задълженията или задължението е по акт,</w:t>
      </w:r>
      <w:r>
        <w:rPr>
          <w:color w:val="000000"/>
          <w:lang w:val="bg-BG"/>
        </w:rPr>
        <w:t xml:space="preserve"> </w:t>
      </w:r>
      <w:r w:rsidRPr="00C43D9C">
        <w:rPr>
          <w:color w:val="000000"/>
          <w:lang w:val="bg-BG"/>
        </w:rPr>
        <w:t>който не е влязъл в сила;</w:t>
      </w:r>
    </w:p>
    <w:p w:rsidR="00C43D9C" w:rsidRPr="00C43D9C" w:rsidRDefault="00C43D9C" w:rsidP="00C43D9C">
      <w:pPr>
        <w:ind w:firstLine="426"/>
        <w:jc w:val="both"/>
        <w:rPr>
          <w:color w:val="000000"/>
          <w:lang w:val="bg-BG"/>
        </w:rPr>
      </w:pPr>
      <w:r w:rsidRPr="00C43D9C">
        <w:rPr>
          <w:color w:val="000000"/>
          <w:lang w:val="bg-BG"/>
        </w:rPr>
        <w:t>в) налице е неравнопоставеност в случаите по чл. 44, ал. 5 от ЗОП1;</w:t>
      </w:r>
    </w:p>
    <w:p w:rsidR="00C43D9C" w:rsidRPr="00C43D9C" w:rsidRDefault="00C43D9C" w:rsidP="00C43D9C">
      <w:pPr>
        <w:ind w:firstLine="426"/>
        <w:jc w:val="both"/>
        <w:rPr>
          <w:color w:val="000000"/>
          <w:lang w:val="bg-BG"/>
        </w:rPr>
      </w:pPr>
      <w:r w:rsidRPr="00C43D9C">
        <w:rPr>
          <w:color w:val="000000"/>
          <w:lang w:val="bg-BG"/>
        </w:rPr>
        <w:t>г) установено е, че:</w:t>
      </w:r>
    </w:p>
    <w:p w:rsidR="00C43D9C" w:rsidRPr="00C43D9C" w:rsidRDefault="00C43D9C" w:rsidP="00C43D9C">
      <w:pPr>
        <w:ind w:firstLine="426"/>
        <w:jc w:val="both"/>
        <w:rPr>
          <w:color w:val="000000"/>
          <w:lang w:val="bg-BG"/>
        </w:rPr>
      </w:pPr>
      <w:r w:rsidRPr="00C43D9C">
        <w:rPr>
          <w:color w:val="000000"/>
          <w:lang w:val="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43D9C" w:rsidRPr="00C43D9C" w:rsidRDefault="00C43D9C" w:rsidP="00C43D9C">
      <w:pPr>
        <w:ind w:firstLine="426"/>
        <w:jc w:val="both"/>
        <w:rPr>
          <w:color w:val="000000"/>
          <w:lang w:val="bg-BG"/>
        </w:rPr>
      </w:pPr>
      <w:r w:rsidRPr="00C43D9C">
        <w:rPr>
          <w:color w:val="000000"/>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43D9C" w:rsidRPr="00C43D9C" w:rsidRDefault="00C43D9C" w:rsidP="00C43D9C">
      <w:pPr>
        <w:ind w:firstLine="426"/>
        <w:jc w:val="both"/>
        <w:rPr>
          <w:color w:val="000000"/>
          <w:lang w:val="bg-BG"/>
        </w:rPr>
      </w:pPr>
      <w:r w:rsidRPr="00C43D9C">
        <w:rPr>
          <w:color w:val="000000"/>
          <w:lang w:val="bg-BG"/>
        </w:rPr>
        <w:t>д)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43D9C" w:rsidRPr="00C43D9C" w:rsidRDefault="00C43D9C" w:rsidP="00C43D9C">
      <w:pPr>
        <w:ind w:firstLine="426"/>
        <w:jc w:val="both"/>
        <w:rPr>
          <w:color w:val="000000"/>
          <w:lang w:val="bg-BG"/>
        </w:rPr>
      </w:pPr>
      <w:r w:rsidRPr="00C43D9C">
        <w:rPr>
          <w:color w:val="000000"/>
          <w:lang w:val="bg-BG"/>
        </w:rPr>
        <w:t>е) налице е конфликт на интереси, който не може да бъде отстранен.</w:t>
      </w:r>
    </w:p>
    <w:p w:rsidR="00C43D9C" w:rsidRPr="00C43D9C" w:rsidRDefault="00C43D9C" w:rsidP="00C43D9C">
      <w:pPr>
        <w:ind w:firstLine="426"/>
        <w:jc w:val="both"/>
        <w:rPr>
          <w:b/>
          <w:bCs/>
          <w:color w:val="000000"/>
        </w:rPr>
      </w:pPr>
    </w:p>
    <w:p w:rsidR="00C43D9C" w:rsidRPr="00C43D9C" w:rsidRDefault="00C43D9C" w:rsidP="00C43D9C">
      <w:pPr>
        <w:ind w:firstLine="426"/>
        <w:jc w:val="both"/>
        <w:rPr>
          <w:color w:val="000000"/>
          <w:lang w:val="bg-BG"/>
        </w:rPr>
      </w:pPr>
      <w:r>
        <w:rPr>
          <w:b/>
          <w:bCs/>
          <w:color w:val="000000"/>
          <w:lang w:val="bg-BG"/>
        </w:rPr>
        <w:t>2.</w:t>
      </w:r>
      <w:proofErr w:type="spellStart"/>
      <w:r>
        <w:rPr>
          <w:b/>
          <w:bCs/>
          <w:color w:val="000000"/>
          <w:lang w:val="bg-BG"/>
        </w:rPr>
        <w:t>2</w:t>
      </w:r>
      <w:proofErr w:type="spellEnd"/>
      <w:r w:rsidRPr="00C43D9C">
        <w:rPr>
          <w:b/>
          <w:bCs/>
          <w:color w:val="000000"/>
          <w:lang w:val="bg-BG"/>
        </w:rPr>
        <w:t xml:space="preserve">. </w:t>
      </w:r>
      <w:r w:rsidRPr="00C43D9C">
        <w:rPr>
          <w:color w:val="000000"/>
          <w:lang w:val="bg-BG"/>
        </w:rPr>
        <w:t>Основанията по т. 2.1</w:t>
      </w:r>
      <w:r>
        <w:rPr>
          <w:color w:val="000000"/>
          <w:lang w:val="bg-BG"/>
        </w:rPr>
        <w:t xml:space="preserve">, б. </w:t>
      </w:r>
      <w:r w:rsidR="001C05B6">
        <w:rPr>
          <w:color w:val="000000"/>
          <w:lang w:val="bg-BG"/>
        </w:rPr>
        <w:t>„</w:t>
      </w:r>
      <w:r>
        <w:rPr>
          <w:color w:val="000000"/>
          <w:lang w:val="bg-BG"/>
        </w:rPr>
        <w:t>а</w:t>
      </w:r>
      <w:r w:rsidR="001C05B6">
        <w:rPr>
          <w:color w:val="000000"/>
          <w:lang w:val="bg-BG"/>
        </w:rPr>
        <w:t>“</w:t>
      </w:r>
      <w:r w:rsidRPr="00C43D9C">
        <w:rPr>
          <w:color w:val="000000"/>
          <w:lang w:val="bg-BG"/>
        </w:rPr>
        <w:t xml:space="preserve"> и </w:t>
      </w:r>
      <w:r w:rsidR="001C05B6">
        <w:rPr>
          <w:color w:val="000000"/>
          <w:lang w:val="bg-BG"/>
        </w:rPr>
        <w:t>„</w:t>
      </w:r>
      <w:r w:rsidRPr="00C43D9C">
        <w:rPr>
          <w:color w:val="000000"/>
          <w:lang w:val="bg-BG"/>
        </w:rPr>
        <w:t>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w:t>
      </w:r>
      <w:r w:rsidR="001C05B6">
        <w:rPr>
          <w:color w:val="000000"/>
          <w:lang w:val="bg-BG"/>
        </w:rPr>
        <w:t>ето на решения от тези органи.</w:t>
      </w:r>
    </w:p>
    <w:p w:rsidR="00C43D9C" w:rsidRPr="00C43D9C" w:rsidRDefault="00C43D9C" w:rsidP="00C43D9C">
      <w:pPr>
        <w:autoSpaceDE w:val="0"/>
        <w:autoSpaceDN w:val="0"/>
        <w:adjustRightInd w:val="0"/>
        <w:ind w:firstLine="426"/>
        <w:jc w:val="both"/>
        <w:rPr>
          <w:lang w:val="bg-BG" w:eastAsia="bg-BG"/>
        </w:rPr>
      </w:pPr>
      <w:r w:rsidRPr="00C43D9C">
        <w:rPr>
          <w:i/>
          <w:iCs/>
          <w:lang w:val="bg-BG" w:eastAsia="bg-BG"/>
        </w:rPr>
        <w:t>Забележка</w:t>
      </w:r>
      <w:r w:rsidRPr="00C43D9C">
        <w:rPr>
          <w:lang w:val="bg-BG" w:eastAsia="bg-BG"/>
        </w:rPr>
        <w:t xml:space="preserve">: </w:t>
      </w:r>
      <w:r w:rsidR="001C05B6">
        <w:rPr>
          <w:lang w:val="bg-BG" w:eastAsia="bg-BG"/>
        </w:rPr>
        <w:t>Л</w:t>
      </w:r>
      <w:r w:rsidRPr="00C43D9C">
        <w:rPr>
          <w:lang w:val="bg-BG" w:eastAsia="bg-BG"/>
        </w:rPr>
        <w:t>ицата, които представляват участника и лицата, които са членове на управителни и надзорни органи на участника са, както следва;</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а) при събирателно дружество – лицата по чл. 84, ал. 1 и чл. 89,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б) при командитно дружество – неограничено отговорните съдружници по чл. 105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г) при акционерно дружество – лицата по чл. 241, ал. 1, чл. 242, ал. 1 и чл. 244,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д) при командитно дружество с акции – лицата по чл. 256 във връзка с чл. 244, ал. 1 от Търговския закон;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е) при едноличен търговец – физическото лице – търговец;</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 xml:space="preserve">з) в случаите по б. </w:t>
      </w:r>
      <w:r w:rsidR="001C05B6">
        <w:rPr>
          <w:lang w:val="bg-BG" w:eastAsia="bg-BG"/>
        </w:rPr>
        <w:t>„</w:t>
      </w:r>
      <w:r w:rsidRPr="00C43D9C">
        <w:rPr>
          <w:lang w:val="bg-BG" w:eastAsia="bg-BG"/>
        </w:rPr>
        <w:t xml:space="preserve">а” – </w:t>
      </w:r>
      <w:r w:rsidR="001C05B6">
        <w:rPr>
          <w:lang w:val="bg-BG" w:eastAsia="bg-BG"/>
        </w:rPr>
        <w:t>„</w:t>
      </w:r>
      <w:r w:rsidRPr="00C43D9C">
        <w:rPr>
          <w:lang w:val="bg-BG" w:eastAsia="bg-BG"/>
        </w:rPr>
        <w:t>ж” – и прокуристите, когато има такива;</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lastRenderedPageBreak/>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C43D9C" w:rsidRPr="00C43D9C" w:rsidRDefault="00C43D9C" w:rsidP="00C43D9C">
      <w:pPr>
        <w:autoSpaceDE w:val="0"/>
        <w:autoSpaceDN w:val="0"/>
        <w:adjustRightInd w:val="0"/>
        <w:ind w:firstLine="426"/>
        <w:jc w:val="both"/>
        <w:rPr>
          <w:lang w:val="bg-BG" w:eastAsia="bg-BG"/>
        </w:rPr>
      </w:pPr>
      <w:r w:rsidRPr="00C43D9C">
        <w:rPr>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C05B6" w:rsidRDefault="001C05B6" w:rsidP="00C43D9C">
      <w:pPr>
        <w:autoSpaceDE w:val="0"/>
        <w:autoSpaceDN w:val="0"/>
        <w:adjustRightInd w:val="0"/>
        <w:ind w:firstLine="426"/>
        <w:jc w:val="both"/>
        <w:rPr>
          <w:b/>
          <w:bCs/>
          <w:lang w:val="bg-BG" w:eastAsia="bg-BG"/>
        </w:rPr>
      </w:pPr>
    </w:p>
    <w:p w:rsidR="00C43D9C" w:rsidRPr="00C43D9C" w:rsidRDefault="001C05B6" w:rsidP="00C43D9C">
      <w:pPr>
        <w:autoSpaceDE w:val="0"/>
        <w:autoSpaceDN w:val="0"/>
        <w:adjustRightInd w:val="0"/>
        <w:ind w:firstLine="426"/>
        <w:jc w:val="both"/>
        <w:rPr>
          <w:lang w:val="bg-BG" w:eastAsia="bg-BG"/>
        </w:rPr>
      </w:pPr>
      <w:r>
        <w:rPr>
          <w:b/>
          <w:bCs/>
          <w:lang w:val="bg-BG" w:eastAsia="bg-BG"/>
        </w:rPr>
        <w:t>2.3</w:t>
      </w:r>
      <w:r w:rsidR="00C43D9C" w:rsidRPr="00C43D9C">
        <w:rPr>
          <w:b/>
          <w:bCs/>
          <w:lang w:val="bg-BG" w:eastAsia="bg-BG"/>
        </w:rPr>
        <w:t xml:space="preserve">. </w:t>
      </w:r>
      <w:r w:rsidR="00C43D9C" w:rsidRPr="00C43D9C">
        <w:rPr>
          <w:lang w:val="bg-BG" w:eastAsia="bg-BG"/>
        </w:rPr>
        <w:t>Отстранява се и участник в процедурата - обединение от физически и/или</w:t>
      </w:r>
      <w:r w:rsidR="00C43D9C" w:rsidRPr="00C43D9C">
        <w:rPr>
          <w:lang w:eastAsia="bg-BG"/>
        </w:rPr>
        <w:t xml:space="preserve"> </w:t>
      </w:r>
      <w:r w:rsidR="00C43D9C" w:rsidRPr="00C43D9C">
        <w:rPr>
          <w:lang w:val="bg-BG" w:eastAsia="bg-BG"/>
        </w:rPr>
        <w:t>юридически лица, когато за член на обединението е налице някое от посочените по</w:t>
      </w:r>
      <w:r w:rsidR="00C43D9C" w:rsidRPr="00C43D9C">
        <w:rPr>
          <w:lang w:eastAsia="bg-BG"/>
        </w:rPr>
        <w:t xml:space="preserve"> </w:t>
      </w:r>
      <w:r w:rsidR="00C43D9C" w:rsidRPr="00C43D9C">
        <w:rPr>
          <w:lang w:val="bg-BG" w:eastAsia="bg-BG"/>
        </w:rPr>
        <w:t>т. 2.1 по-горе основания за отстраняване.</w:t>
      </w:r>
    </w:p>
    <w:p w:rsidR="001C05B6" w:rsidRDefault="001C05B6" w:rsidP="00C43D9C">
      <w:pPr>
        <w:autoSpaceDE w:val="0"/>
        <w:autoSpaceDN w:val="0"/>
        <w:adjustRightInd w:val="0"/>
        <w:ind w:firstLine="426"/>
        <w:jc w:val="both"/>
        <w:rPr>
          <w:b/>
          <w:bCs/>
          <w:lang w:val="bg-BG" w:eastAsia="bg-BG"/>
        </w:rPr>
      </w:pPr>
    </w:p>
    <w:p w:rsidR="00C43D9C" w:rsidRPr="00C43D9C" w:rsidRDefault="001C05B6" w:rsidP="00C43D9C">
      <w:pPr>
        <w:autoSpaceDE w:val="0"/>
        <w:autoSpaceDN w:val="0"/>
        <w:adjustRightInd w:val="0"/>
        <w:ind w:firstLine="426"/>
        <w:jc w:val="both"/>
        <w:rPr>
          <w:lang w:val="bg-BG" w:eastAsia="bg-BG"/>
        </w:rPr>
      </w:pPr>
      <w:r>
        <w:rPr>
          <w:b/>
          <w:bCs/>
          <w:lang w:val="bg-BG" w:eastAsia="bg-BG"/>
        </w:rPr>
        <w:t>2.4</w:t>
      </w:r>
      <w:r w:rsidR="00C43D9C" w:rsidRPr="00C43D9C">
        <w:rPr>
          <w:b/>
          <w:bCs/>
          <w:lang w:val="bg-BG" w:eastAsia="bg-BG"/>
        </w:rPr>
        <w:t xml:space="preserve">. </w:t>
      </w:r>
      <w:r w:rsidR="00C43D9C" w:rsidRPr="00C43D9C">
        <w:rPr>
          <w:lang w:val="bg-BG" w:eastAsia="bg-BG"/>
        </w:rPr>
        <w:t>Основанията за отстраняване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а” по-горе се прилагат до изтичане на пет години от влизането в сила на присъдата, освен ако в нея е посочен друг срок, а тези по т. 2</w:t>
      </w:r>
      <w:r>
        <w:rPr>
          <w:lang w:val="bg-BG" w:eastAsia="bg-BG"/>
        </w:rPr>
        <w:t>.1</w:t>
      </w:r>
      <w:r w:rsidR="00C43D9C" w:rsidRPr="00C43D9C">
        <w:rPr>
          <w:lang w:val="bg-BG" w:eastAsia="bg-BG"/>
        </w:rPr>
        <w:t xml:space="preserve">, б. </w:t>
      </w:r>
      <w:r>
        <w:rPr>
          <w:lang w:val="bg-BG" w:eastAsia="bg-BG"/>
        </w:rPr>
        <w:t>„</w:t>
      </w:r>
      <w:r w:rsidR="00C43D9C" w:rsidRPr="00C43D9C">
        <w:rPr>
          <w:lang w:val="bg-BG" w:eastAsia="bg-BG"/>
        </w:rPr>
        <w:t xml:space="preserve">г”, предложение първо и б. </w:t>
      </w:r>
      <w:r>
        <w:rPr>
          <w:lang w:val="bg-BG" w:eastAsia="bg-BG"/>
        </w:rPr>
        <w:t>„</w:t>
      </w:r>
      <w:r w:rsidR="00C43D9C" w:rsidRPr="00C43D9C">
        <w:rPr>
          <w:lang w:val="bg-BG" w:eastAsia="bg-BG"/>
        </w:rPr>
        <w:t>д” – три години от датата на настъпване на обстоятелствата, освен ако в акта, с който е установено обстоятелството, е посочен друг срок.</w:t>
      </w:r>
    </w:p>
    <w:p w:rsidR="00B6512D" w:rsidRDefault="00B6512D" w:rsidP="001C05B6">
      <w:pPr>
        <w:jc w:val="both"/>
        <w:rPr>
          <w:rFonts w:eastAsia="Calibri"/>
          <w:lang w:val="bg-BG"/>
        </w:rPr>
      </w:pPr>
    </w:p>
    <w:p w:rsidR="00B6512D" w:rsidRPr="00B6512D" w:rsidRDefault="00B6512D" w:rsidP="00B6512D">
      <w:pPr>
        <w:ind w:firstLine="426"/>
        <w:jc w:val="both"/>
        <w:rPr>
          <w:rFonts w:eastAsia="Calibri"/>
          <w:b/>
          <w:i/>
          <w:lang w:val="bg-BG"/>
        </w:rPr>
      </w:pPr>
      <w:r w:rsidRPr="00B6512D">
        <w:rPr>
          <w:rFonts w:eastAsia="Calibri"/>
          <w:b/>
          <w:i/>
          <w:lang w:val="bg-BG"/>
        </w:rPr>
        <w:t xml:space="preserve">Участниците удостоверяват липсата на обстоятелствата по </w:t>
      </w:r>
      <w:r w:rsidR="001C05B6">
        <w:rPr>
          <w:rFonts w:eastAsia="Calibri"/>
          <w:b/>
          <w:i/>
          <w:lang w:val="bg-BG"/>
        </w:rPr>
        <w:t>т. 2.1., б. „а“ – „е“</w:t>
      </w:r>
      <w:r w:rsidRPr="00B6512D">
        <w:rPr>
          <w:rFonts w:eastAsia="Calibri"/>
          <w:b/>
          <w:i/>
          <w:lang w:val="bg-BG"/>
        </w:rPr>
        <w:t xml:space="preserve"> с попълване на ЕЕДОП, Част </w:t>
      </w:r>
      <w:r w:rsidRPr="00B6512D">
        <w:rPr>
          <w:rFonts w:eastAsia="Calibri"/>
          <w:b/>
          <w:i/>
        </w:rPr>
        <w:t>III</w:t>
      </w:r>
      <w:r w:rsidRPr="00B6512D">
        <w:rPr>
          <w:rFonts w:eastAsia="Calibri"/>
          <w:b/>
          <w:i/>
          <w:lang w:val="bg-BG"/>
        </w:rPr>
        <w:t>: Основания за изключване, в приложимите полета.</w:t>
      </w:r>
    </w:p>
    <w:p w:rsidR="005778EF" w:rsidRPr="009B5827" w:rsidRDefault="005778EF" w:rsidP="00A127A9">
      <w:pPr>
        <w:ind w:firstLine="426"/>
        <w:jc w:val="both"/>
        <w:rPr>
          <w:rFonts w:eastAsia="Calibri"/>
          <w:lang w:val="bg-BG"/>
        </w:rPr>
      </w:pPr>
      <w:r w:rsidRPr="009B5827">
        <w:rPr>
          <w:rFonts w:eastAsia="Calibri"/>
          <w:lang w:val="bg-BG"/>
        </w:rPr>
        <w:t xml:space="preserve">Когато изискванията по </w:t>
      </w:r>
      <w:r w:rsidR="001C05B6">
        <w:rPr>
          <w:rFonts w:eastAsia="Calibri"/>
          <w:lang w:val="bg-BG"/>
        </w:rPr>
        <w:t>т. 2.1., б. „а“ и б. „е“</w:t>
      </w:r>
      <w:r w:rsidRPr="009B5827">
        <w:rPr>
          <w:rFonts w:eastAsia="Calibri"/>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proofErr w:type="spellStart"/>
      <w:r w:rsidR="001C05B6" w:rsidRPr="009B5827">
        <w:rPr>
          <w:rFonts w:eastAsia="Calibri"/>
          <w:lang w:val="bg-BG"/>
        </w:rPr>
        <w:t>по</w:t>
      </w:r>
      <w:proofErr w:type="spellEnd"/>
      <w:r w:rsidR="001C05B6" w:rsidRPr="009B5827">
        <w:rPr>
          <w:rFonts w:eastAsia="Calibri"/>
          <w:lang w:val="bg-BG"/>
        </w:rPr>
        <w:t xml:space="preserve"> </w:t>
      </w:r>
      <w:r w:rsidR="001C05B6">
        <w:rPr>
          <w:rFonts w:eastAsia="Calibri"/>
          <w:lang w:val="bg-BG"/>
        </w:rPr>
        <w:t>т. 2.1., б. „а“ и б. „е“</w:t>
      </w:r>
      <w:r w:rsidR="001C05B6" w:rsidRPr="009B5827">
        <w:rPr>
          <w:rFonts w:eastAsia="Calibri"/>
          <w:lang w:val="bg-BG"/>
        </w:rPr>
        <w:t xml:space="preserve"> </w:t>
      </w:r>
      <w:r w:rsidRPr="009B5827">
        <w:rPr>
          <w:rFonts w:eastAsia="Calibri"/>
          <w:lang w:val="bg-BG"/>
        </w:rPr>
        <w:t>се попълва в отделен ЕЕДОП за всяко лице или за някои от лицата. В последната хипотеза</w:t>
      </w:r>
      <w:r w:rsidR="003F3409">
        <w:rPr>
          <w:rFonts w:eastAsia="Calibri"/>
          <w:lang w:val="bg-BG"/>
        </w:rPr>
        <w:t xml:space="preserve"> </w:t>
      </w:r>
      <w:r w:rsidRPr="009B5827">
        <w:rPr>
          <w:rFonts w:eastAsia="Calibri"/>
          <w:lang w:val="bg-BG"/>
        </w:rPr>
        <w:t>-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F3409" w:rsidRDefault="003F3409" w:rsidP="003F3409">
      <w:pPr>
        <w:ind w:firstLine="426"/>
        <w:jc w:val="both"/>
        <w:rPr>
          <w:rFonts w:eastAsia="Calibri"/>
          <w:lang w:val="bg-BG"/>
        </w:rPr>
      </w:pPr>
      <w:r>
        <w:rPr>
          <w:rFonts w:eastAsia="Calibri"/>
          <w:lang w:val="bg-BG"/>
        </w:rPr>
        <w:t>Когато участникът се представлява от пов</w:t>
      </w:r>
      <w:r w:rsidR="001F5E7E">
        <w:rPr>
          <w:rFonts w:eastAsia="Calibri"/>
          <w:lang w:val="bg-BG"/>
        </w:rPr>
        <w:t>ече от едно лице, липсата на</w:t>
      </w:r>
      <w:r>
        <w:rPr>
          <w:rFonts w:eastAsia="Calibri"/>
          <w:lang w:val="bg-BG"/>
        </w:rPr>
        <w:t xml:space="preserve"> обстоятелствата по </w:t>
      </w:r>
      <w:proofErr w:type="spellStart"/>
      <w:r w:rsidR="001C05B6" w:rsidRPr="009B5827">
        <w:rPr>
          <w:rFonts w:eastAsia="Calibri"/>
          <w:lang w:val="bg-BG"/>
        </w:rPr>
        <w:t>по</w:t>
      </w:r>
      <w:proofErr w:type="spellEnd"/>
      <w:r w:rsidR="001C05B6" w:rsidRPr="009B5827">
        <w:rPr>
          <w:rFonts w:eastAsia="Calibri"/>
          <w:lang w:val="bg-BG"/>
        </w:rPr>
        <w:t xml:space="preserve"> </w:t>
      </w:r>
      <w:r w:rsidR="001C05B6">
        <w:rPr>
          <w:rFonts w:eastAsia="Calibri"/>
          <w:lang w:val="bg-BG"/>
        </w:rPr>
        <w:t>т. 2.1., б. „б“ - „д“</w:t>
      </w:r>
      <w:r w:rsidR="001C05B6" w:rsidRPr="009B5827">
        <w:rPr>
          <w:rFonts w:eastAsia="Calibri"/>
          <w:lang w:val="bg-BG"/>
        </w:rPr>
        <w:t xml:space="preserve"> </w:t>
      </w:r>
      <w:r>
        <w:rPr>
          <w:rFonts w:eastAsia="Calibri"/>
          <w:lang w:val="bg-BG"/>
        </w:rPr>
        <w:t xml:space="preserve">от ЗОП се </w:t>
      </w:r>
      <w:r w:rsidR="001F5E7E">
        <w:rPr>
          <w:rFonts w:eastAsia="Calibri"/>
          <w:lang w:val="bg-BG"/>
        </w:rPr>
        <w:t xml:space="preserve">декларират </w:t>
      </w:r>
      <w:r>
        <w:rPr>
          <w:rFonts w:eastAsia="Calibri"/>
          <w:lang w:val="bg-BG"/>
        </w:rPr>
        <w:t>от лицето, което може самостоятелно да го представлява.</w:t>
      </w:r>
    </w:p>
    <w:p w:rsidR="009F4941" w:rsidRDefault="009F4941" w:rsidP="003F3409">
      <w:pPr>
        <w:ind w:firstLine="426"/>
        <w:jc w:val="both"/>
        <w:rPr>
          <w:rFonts w:eastAsia="Calibri"/>
          <w:lang w:val="bg-BG"/>
        </w:rPr>
      </w:pPr>
      <w:r>
        <w:rPr>
          <w:rFonts w:eastAsia="Calibri"/>
          <w:lang w:val="bg-BG"/>
        </w:rPr>
        <w:t xml:space="preserve">Когато за участник е налице някое от обстоятелствата по </w:t>
      </w:r>
      <w:r w:rsidR="001C05B6">
        <w:rPr>
          <w:rFonts w:eastAsia="Calibri"/>
          <w:lang w:val="bg-BG"/>
        </w:rPr>
        <w:t>т. 2.1. по-горе</w:t>
      </w:r>
      <w:r>
        <w:rPr>
          <w:rFonts w:eastAsia="Calibri"/>
          <w:lang w:val="bg-BG"/>
        </w:rPr>
        <w:t xml:space="preserve"> преди подаване на офертата, той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от ЗОП.</w:t>
      </w:r>
    </w:p>
    <w:p w:rsidR="003F3409" w:rsidRDefault="003F3409" w:rsidP="00B6512D">
      <w:pPr>
        <w:jc w:val="both"/>
        <w:rPr>
          <w:rFonts w:eastAsia="Calibri"/>
          <w:b/>
          <w:lang w:val="bg-BG"/>
        </w:rPr>
      </w:pPr>
    </w:p>
    <w:p w:rsidR="009F4941" w:rsidRDefault="009F4941" w:rsidP="00A127A9">
      <w:pPr>
        <w:ind w:firstLine="426"/>
        <w:jc w:val="both"/>
        <w:rPr>
          <w:rFonts w:eastAsia="Calibri"/>
          <w:lang w:val="bg-BG"/>
        </w:rPr>
      </w:pPr>
      <w:r>
        <w:rPr>
          <w:rFonts w:eastAsia="Calibri"/>
          <w:b/>
          <w:lang w:val="bg-BG"/>
        </w:rPr>
        <w:t>3</w:t>
      </w:r>
      <w:r w:rsidR="005778EF" w:rsidRPr="009B5827">
        <w:rPr>
          <w:rFonts w:eastAsia="Calibri"/>
          <w:b/>
          <w:lang w:val="bg-BG"/>
        </w:rPr>
        <w:t>.</w:t>
      </w:r>
      <w:r w:rsidR="005778EF" w:rsidRPr="009B5827">
        <w:rPr>
          <w:rFonts w:eastAsia="Calibri"/>
          <w:lang w:val="bg-BG"/>
        </w:rPr>
        <w:t xml:space="preserve"> </w:t>
      </w:r>
      <w:r w:rsidRPr="009F4941">
        <w:rPr>
          <w:rFonts w:eastAsia="Calibri"/>
          <w:b/>
          <w:lang w:val="bg-BG"/>
        </w:rPr>
        <w:t>Специфични основания за изключване</w:t>
      </w:r>
    </w:p>
    <w:p w:rsidR="009F4941" w:rsidRDefault="009F4941" w:rsidP="00A127A9">
      <w:pPr>
        <w:ind w:firstLine="426"/>
        <w:jc w:val="both"/>
        <w:rPr>
          <w:rFonts w:eastAsia="Calibri"/>
          <w:lang w:val="bg-BG"/>
        </w:rPr>
      </w:pPr>
      <w:r>
        <w:rPr>
          <w:rFonts w:eastAsia="Calibri"/>
          <w:lang w:val="bg-BG"/>
        </w:rPr>
        <w:t xml:space="preserve">Участниците в настоящата процедура и контролираните от тях лица следва да НЕ са регистрирани в юрисдикции с преференциален данъчен режим, съгласно чл. 3 от </w:t>
      </w:r>
      <w:r w:rsidRPr="009B5827">
        <w:rPr>
          <w:rFonts w:eastAsia="Batang"/>
          <w:bCs/>
          <w:iCs/>
          <w:color w:val="000000"/>
          <w:lang w:val="bg-BG" w:eastAsia="bg-BG"/>
        </w:rPr>
        <w:t xml:space="preserve">Закона за икономическите и финансовите отношения с дружествата, регистрирани в юрисдикции с преференциален данъчен режим, </w:t>
      </w:r>
      <w:r>
        <w:rPr>
          <w:rFonts w:eastAsia="Batang"/>
          <w:bCs/>
          <w:iCs/>
          <w:color w:val="000000"/>
          <w:lang w:val="bg-BG" w:eastAsia="bg-BG"/>
        </w:rPr>
        <w:t>контролираните</w:t>
      </w:r>
      <w:r w:rsidRPr="009B5827">
        <w:rPr>
          <w:rFonts w:eastAsia="Batang"/>
          <w:bCs/>
          <w:iCs/>
          <w:color w:val="000000"/>
          <w:lang w:val="bg-BG" w:eastAsia="bg-BG"/>
        </w:rPr>
        <w:t xml:space="preserve"> тях лица и техните действителни собственици.</w:t>
      </w:r>
    </w:p>
    <w:p w:rsidR="005778EF" w:rsidRPr="009B5827" w:rsidRDefault="00225283" w:rsidP="00A127A9">
      <w:pPr>
        <w:ind w:firstLine="426"/>
        <w:jc w:val="both"/>
        <w:rPr>
          <w:rFonts w:eastAsia="Batang"/>
          <w:bCs/>
          <w:iCs/>
          <w:color w:val="000000"/>
          <w:lang w:val="bg-BG" w:eastAsia="bg-BG"/>
        </w:rPr>
      </w:pPr>
      <w:r>
        <w:rPr>
          <w:rFonts w:eastAsia="Calibri"/>
          <w:lang w:val="bg-BG"/>
        </w:rPr>
        <w:t>Участниците</w:t>
      </w:r>
      <w:r w:rsidR="005778EF" w:rsidRPr="009B5827">
        <w:rPr>
          <w:rFonts w:eastAsia="Calibri"/>
          <w:lang w:val="bg-BG"/>
        </w:rPr>
        <w:t xml:space="preserve"> следва да декларира</w:t>
      </w:r>
      <w:r>
        <w:rPr>
          <w:rFonts w:eastAsia="Calibri"/>
          <w:lang w:val="bg-BG"/>
        </w:rPr>
        <w:t>т</w:t>
      </w:r>
      <w:r w:rsidR="005778EF" w:rsidRPr="009B5827">
        <w:rPr>
          <w:rFonts w:eastAsia="Calibri"/>
          <w:lang w:val="bg-BG"/>
        </w:rPr>
        <w:t xml:space="preserve"> в част III, буква „Г“ от Единния европейски документ за обществени поръчки  (ЕЕДОП) </w:t>
      </w:r>
      <w:r>
        <w:rPr>
          <w:rFonts w:eastAsia="Calibri"/>
          <w:lang w:val="bg-BG"/>
        </w:rPr>
        <w:t>дали дружеството-участник е регистрирано в юрисдикция с преференциален данъчен режим. 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2239E5" w:rsidRDefault="002239E5" w:rsidP="00A127A9">
      <w:pPr>
        <w:tabs>
          <w:tab w:val="left" w:pos="709"/>
        </w:tabs>
        <w:ind w:firstLine="426"/>
        <w:jc w:val="both"/>
        <w:rPr>
          <w:b/>
          <w:lang w:val="bg-BG"/>
        </w:rPr>
      </w:pPr>
    </w:p>
    <w:p w:rsidR="00B6512D" w:rsidRPr="00B6512D" w:rsidRDefault="00B6512D" w:rsidP="00A127A9">
      <w:pPr>
        <w:tabs>
          <w:tab w:val="left" w:pos="709"/>
        </w:tabs>
        <w:ind w:firstLine="426"/>
        <w:jc w:val="both"/>
        <w:rPr>
          <w:b/>
          <w:i/>
          <w:lang w:val="bg-BG"/>
        </w:rPr>
      </w:pPr>
      <w:r w:rsidRPr="00B6512D">
        <w:rPr>
          <w:b/>
          <w:i/>
          <w:lang w:val="bg-BG"/>
        </w:rPr>
        <w:t xml:space="preserve">Участниците удостоверяват липсата на специфичните основания за изключване с попълване на ЕЕДОП, Част </w:t>
      </w:r>
      <w:r w:rsidRPr="00B6512D">
        <w:rPr>
          <w:b/>
          <w:i/>
        </w:rPr>
        <w:t>III</w:t>
      </w:r>
      <w:r w:rsidRPr="00B6512D">
        <w:rPr>
          <w:b/>
          <w:i/>
          <w:lang w:val="bg-BG"/>
        </w:rPr>
        <w:t>: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w:t>
      </w:r>
    </w:p>
    <w:p w:rsidR="00B6512D" w:rsidRPr="00B6512D" w:rsidRDefault="00B6512D" w:rsidP="00A127A9">
      <w:pPr>
        <w:tabs>
          <w:tab w:val="left" w:pos="709"/>
        </w:tabs>
        <w:ind w:firstLine="426"/>
        <w:jc w:val="both"/>
        <w:rPr>
          <w:b/>
          <w:lang w:val="bg-BG"/>
        </w:rPr>
      </w:pPr>
    </w:p>
    <w:p w:rsidR="00E11489" w:rsidRPr="009B5827" w:rsidRDefault="0064133A" w:rsidP="00A127A9">
      <w:pPr>
        <w:tabs>
          <w:tab w:val="left" w:pos="709"/>
        </w:tabs>
        <w:ind w:firstLine="426"/>
        <w:jc w:val="both"/>
        <w:rPr>
          <w:rFonts w:eastAsia="Calibri"/>
          <w:b/>
          <w:bCs/>
          <w:u w:val="single"/>
          <w:lang w:val="bg-BG"/>
        </w:rPr>
      </w:pPr>
      <w:r>
        <w:rPr>
          <w:rFonts w:eastAsia="Calibri"/>
          <w:b/>
          <w:bCs/>
          <w:u w:val="single"/>
          <w:lang w:val="bg-BG"/>
        </w:rPr>
        <w:t>3</w:t>
      </w:r>
      <w:r w:rsidR="00E11489" w:rsidRPr="009B5827">
        <w:rPr>
          <w:rFonts w:eastAsia="Calibri"/>
          <w:b/>
          <w:bCs/>
          <w:u w:val="single"/>
          <w:lang w:val="bg-BG"/>
        </w:rPr>
        <w:t>. КРИТЕРИИ ЗА ПОДБОР</w:t>
      </w:r>
    </w:p>
    <w:p w:rsidR="00470240" w:rsidRPr="006D41A2" w:rsidRDefault="00470240" w:rsidP="002F76CA">
      <w:pPr>
        <w:pStyle w:val="a3"/>
        <w:tabs>
          <w:tab w:val="left" w:pos="709"/>
        </w:tabs>
        <w:ind w:left="426"/>
        <w:jc w:val="both"/>
        <w:rPr>
          <w:b/>
          <w:bCs/>
          <w:iCs/>
        </w:rPr>
      </w:pPr>
      <w:r w:rsidRPr="006D41A2">
        <w:rPr>
          <w:b/>
          <w:bCs/>
          <w:iCs/>
        </w:rPr>
        <w:lastRenderedPageBreak/>
        <w:t>Технически и професионални способности</w:t>
      </w:r>
    </w:p>
    <w:p w:rsidR="00D932D9" w:rsidRDefault="006D41A2" w:rsidP="00A127A9">
      <w:pPr>
        <w:tabs>
          <w:tab w:val="left" w:pos="709"/>
        </w:tabs>
        <w:ind w:firstLine="426"/>
        <w:jc w:val="both"/>
        <w:rPr>
          <w:lang w:val="bg-BG" w:eastAsia="sr-Cyrl-CS"/>
        </w:rPr>
      </w:pPr>
      <w:bookmarkStart w:id="9" w:name="_Toc355016341"/>
      <w:r>
        <w:rPr>
          <w:lang w:val="bg-BG" w:eastAsia="sr-Cyrl-CS"/>
        </w:rPr>
        <w:t xml:space="preserve">1. Участникът, през последните </w:t>
      </w:r>
      <w:r w:rsidR="00BF66C1">
        <w:rPr>
          <w:lang w:val="bg-BG" w:eastAsia="sr-Cyrl-CS"/>
        </w:rPr>
        <w:t>3</w:t>
      </w:r>
      <w:r>
        <w:rPr>
          <w:lang w:val="bg-BG" w:eastAsia="sr-Cyrl-CS"/>
        </w:rPr>
        <w:t xml:space="preserve"> (</w:t>
      </w:r>
      <w:r w:rsidR="00BF66C1">
        <w:rPr>
          <w:lang w:val="bg-BG" w:eastAsia="sr-Cyrl-CS"/>
        </w:rPr>
        <w:t>три</w:t>
      </w:r>
      <w:r>
        <w:rPr>
          <w:lang w:val="bg-BG" w:eastAsia="sr-Cyrl-CS"/>
        </w:rPr>
        <w:t xml:space="preserve">) години, считано от датата на подаване на офертата, следва да е изпълнил </w:t>
      </w:r>
      <w:r w:rsidR="00BF66C1">
        <w:rPr>
          <w:lang w:val="bg-BG" w:eastAsia="sr-Cyrl-CS"/>
        </w:rPr>
        <w:t>дейности с предмет</w:t>
      </w:r>
      <w:r>
        <w:rPr>
          <w:lang w:val="bg-BG" w:eastAsia="sr-Cyrl-CS"/>
        </w:rPr>
        <w:t>, идентич</w:t>
      </w:r>
      <w:r w:rsidR="00721E44">
        <w:rPr>
          <w:lang w:val="bg-BG" w:eastAsia="sr-Cyrl-CS"/>
        </w:rPr>
        <w:t>ен</w:t>
      </w:r>
      <w:r>
        <w:rPr>
          <w:lang w:val="bg-BG" w:eastAsia="sr-Cyrl-CS"/>
        </w:rPr>
        <w:t xml:space="preserve"> или сход</w:t>
      </w:r>
      <w:r w:rsidR="00721E44">
        <w:rPr>
          <w:lang w:val="bg-BG" w:eastAsia="sr-Cyrl-CS"/>
        </w:rPr>
        <w:t>ен</w:t>
      </w:r>
      <w:r>
        <w:rPr>
          <w:lang w:val="bg-BG" w:eastAsia="sr-Cyrl-CS"/>
        </w:rPr>
        <w:t xml:space="preserve"> с предмета на настоящата обществена поръчка</w:t>
      </w:r>
      <w:r w:rsidR="000813D2">
        <w:rPr>
          <w:lang w:val="bg-BG" w:eastAsia="sr-Cyrl-CS"/>
        </w:rPr>
        <w:t>, независимо от обема</w:t>
      </w:r>
      <w:r>
        <w:rPr>
          <w:lang w:val="bg-BG" w:eastAsia="sr-Cyrl-CS"/>
        </w:rPr>
        <w:t>.</w:t>
      </w:r>
    </w:p>
    <w:p w:rsidR="00CC0F45" w:rsidRDefault="006D41A2" w:rsidP="00CC0F45">
      <w:pPr>
        <w:ind w:firstLine="426"/>
        <w:jc w:val="both"/>
      </w:pPr>
      <w:r>
        <w:rPr>
          <w:lang w:val="bg-BG" w:eastAsia="sr-Cyrl-CS"/>
        </w:rPr>
        <w:t>Под „</w:t>
      </w:r>
      <w:r w:rsidR="00CC0F45">
        <w:rPr>
          <w:lang w:val="bg-BG" w:eastAsia="sr-Cyrl-CS"/>
        </w:rPr>
        <w:t>дейности</w:t>
      </w:r>
      <w:r>
        <w:rPr>
          <w:lang w:val="bg-BG" w:eastAsia="sr-Cyrl-CS"/>
        </w:rPr>
        <w:t>, сходн</w:t>
      </w:r>
      <w:r w:rsidR="00CC0F45">
        <w:rPr>
          <w:lang w:val="bg-BG" w:eastAsia="sr-Cyrl-CS"/>
        </w:rPr>
        <w:t>и</w:t>
      </w:r>
      <w:r>
        <w:rPr>
          <w:lang w:val="bg-BG" w:eastAsia="sr-Cyrl-CS"/>
        </w:rPr>
        <w:t xml:space="preserve"> с предмета на настоящата обществен</w:t>
      </w:r>
      <w:r w:rsidR="000813D2">
        <w:rPr>
          <w:lang w:val="bg-BG" w:eastAsia="sr-Cyrl-CS"/>
        </w:rPr>
        <w:t>а поръчка“ следва да се разбира:</w:t>
      </w:r>
    </w:p>
    <w:p w:rsidR="00CC0F45" w:rsidRDefault="00CC0F45" w:rsidP="00CC0F45">
      <w:pPr>
        <w:jc w:val="both"/>
      </w:pPr>
      <w:r>
        <w:t xml:space="preserve">- </w:t>
      </w:r>
      <w:r w:rsidR="000813D2">
        <w:rPr>
          <w:lang w:val="bg-BG" w:eastAsia="sr-Cyrl-CS"/>
        </w:rPr>
        <w:t xml:space="preserve">минимум една </w:t>
      </w:r>
      <w:proofErr w:type="spellStart"/>
      <w:r w:rsidR="000813D2" w:rsidRPr="00E80CF7">
        <w:rPr>
          <w:rFonts w:eastAsia="Verdana"/>
        </w:rPr>
        <w:t>услуга</w:t>
      </w:r>
      <w:proofErr w:type="spellEnd"/>
      <w:r w:rsidR="000813D2" w:rsidRPr="00E80CF7">
        <w:rPr>
          <w:rFonts w:eastAsia="Verdana"/>
        </w:rPr>
        <w:t xml:space="preserve"> за</w:t>
      </w:r>
      <w:r w:rsidR="000813D2">
        <w:t xml:space="preserve"> </w:t>
      </w:r>
      <w:proofErr w:type="spellStart"/>
      <w:r w:rsidR="000813D2" w:rsidRPr="00E80CF7">
        <w:t>изработване</w:t>
      </w:r>
      <w:proofErr w:type="spellEnd"/>
      <w:r w:rsidR="000813D2" w:rsidRPr="00E80CF7">
        <w:t xml:space="preserve"> на </w:t>
      </w:r>
      <w:proofErr w:type="spellStart"/>
      <w:r w:rsidR="000813D2" w:rsidRPr="00E80CF7">
        <w:t>инвестиционен</w:t>
      </w:r>
      <w:proofErr w:type="spellEnd"/>
      <w:r w:rsidR="000813D2" w:rsidRPr="00E80CF7">
        <w:t xml:space="preserve"> </w:t>
      </w:r>
      <w:proofErr w:type="spellStart"/>
      <w:r w:rsidR="000813D2" w:rsidRPr="00E80CF7">
        <w:t>проект</w:t>
      </w:r>
      <w:proofErr w:type="spellEnd"/>
      <w:r w:rsidR="000813D2" w:rsidRPr="00E80CF7">
        <w:t xml:space="preserve"> във </w:t>
      </w:r>
      <w:proofErr w:type="spellStart"/>
      <w:r w:rsidR="000813D2" w:rsidRPr="00E80CF7">
        <w:t>фаза</w:t>
      </w:r>
      <w:proofErr w:type="spellEnd"/>
      <w:r w:rsidR="000813D2" w:rsidRPr="00E80CF7">
        <w:t xml:space="preserve"> </w:t>
      </w:r>
      <w:proofErr w:type="spellStart"/>
      <w:r w:rsidR="000813D2">
        <w:t>идейна</w:t>
      </w:r>
      <w:proofErr w:type="spellEnd"/>
      <w:r w:rsidR="000813D2">
        <w:t xml:space="preserve"> </w:t>
      </w:r>
      <w:r w:rsidR="000813D2">
        <w:rPr>
          <w:lang w:val="bg-BG"/>
        </w:rPr>
        <w:t>и/</w:t>
      </w:r>
      <w:r w:rsidR="000813D2">
        <w:t xml:space="preserve">или </w:t>
      </w:r>
      <w:proofErr w:type="spellStart"/>
      <w:r w:rsidR="000813D2" w:rsidRPr="00E80CF7">
        <w:t>техническ</w:t>
      </w:r>
      <w:r w:rsidR="000813D2">
        <w:t>а</w:t>
      </w:r>
      <w:proofErr w:type="spellEnd"/>
      <w:r w:rsidR="000813D2" w:rsidRPr="00E80CF7">
        <w:t xml:space="preserve"> и/или </w:t>
      </w:r>
      <w:proofErr w:type="spellStart"/>
      <w:r w:rsidR="000813D2" w:rsidRPr="00E80CF7">
        <w:t>работ</w:t>
      </w:r>
      <w:r w:rsidR="000813D2">
        <w:t>на</w:t>
      </w:r>
      <w:proofErr w:type="spellEnd"/>
      <w:r w:rsidR="000813D2" w:rsidRPr="00E80CF7">
        <w:t xml:space="preserve"> за</w:t>
      </w:r>
      <w:r w:rsidR="000813D2">
        <w:rPr>
          <w:lang w:val="bg-BG"/>
        </w:rPr>
        <w:t xml:space="preserve"> </w:t>
      </w:r>
      <w:proofErr w:type="spellStart"/>
      <w:r>
        <w:t>изграждане</w:t>
      </w:r>
      <w:proofErr w:type="spellEnd"/>
      <w:r>
        <w:t xml:space="preserve"> и/или </w:t>
      </w:r>
      <w:proofErr w:type="spellStart"/>
      <w:r>
        <w:t>реконструкция</w:t>
      </w:r>
      <w:proofErr w:type="spellEnd"/>
      <w:r>
        <w:t xml:space="preserve"> и/или </w:t>
      </w:r>
      <w:proofErr w:type="spellStart"/>
      <w:r>
        <w:t>рехабилитация</w:t>
      </w:r>
      <w:proofErr w:type="spellEnd"/>
      <w:r>
        <w:t xml:space="preserve"> на </w:t>
      </w:r>
      <w:r w:rsidRPr="00E80CF7">
        <w:t xml:space="preserve"> </w:t>
      </w:r>
      <w:proofErr w:type="spellStart"/>
      <w:r w:rsidRPr="00E80CF7">
        <w:t>улица</w:t>
      </w:r>
      <w:proofErr w:type="spellEnd"/>
      <w:r w:rsidRPr="00E80CF7">
        <w:t xml:space="preserve"> и/или път през </w:t>
      </w:r>
      <w:proofErr w:type="spellStart"/>
      <w:r w:rsidRPr="00E80CF7">
        <w:t>населено</w:t>
      </w:r>
      <w:proofErr w:type="spellEnd"/>
      <w:r w:rsidRPr="00E80CF7">
        <w:t xml:space="preserve"> </w:t>
      </w:r>
      <w:proofErr w:type="spellStart"/>
      <w:r w:rsidRPr="00E80CF7">
        <w:t>място</w:t>
      </w:r>
      <w:proofErr w:type="spellEnd"/>
      <w:r w:rsidR="00D831A9">
        <w:rPr>
          <w:lang w:val="bg-BG"/>
        </w:rPr>
        <w:t>, независимо от обема;</w:t>
      </w:r>
      <w:r>
        <w:t xml:space="preserve"> </w:t>
      </w:r>
    </w:p>
    <w:p w:rsidR="00CC0F45" w:rsidRPr="00CD430E" w:rsidRDefault="00CC0F45" w:rsidP="00CC0F45">
      <w:pPr>
        <w:jc w:val="both"/>
        <w:rPr>
          <w:b/>
        </w:rPr>
      </w:pPr>
      <w:proofErr w:type="gramStart"/>
      <w:r w:rsidRPr="00CD430E">
        <w:rPr>
          <w:b/>
        </w:rPr>
        <w:t>и</w:t>
      </w:r>
      <w:proofErr w:type="gramEnd"/>
      <w:r w:rsidRPr="00CD430E">
        <w:rPr>
          <w:b/>
        </w:rPr>
        <w:t xml:space="preserve"> </w:t>
      </w:r>
    </w:p>
    <w:p w:rsidR="00CC0F45" w:rsidRPr="00AF776C" w:rsidRDefault="00CC0F45" w:rsidP="00CC0F45">
      <w:pPr>
        <w:jc w:val="both"/>
      </w:pPr>
      <w:r>
        <w:t xml:space="preserve">- </w:t>
      </w:r>
      <w:r w:rsidR="000813D2">
        <w:rPr>
          <w:lang w:val="bg-BG" w:eastAsia="sr-Cyrl-CS"/>
        </w:rPr>
        <w:t xml:space="preserve">минимум една </w:t>
      </w:r>
      <w:proofErr w:type="spellStart"/>
      <w:r w:rsidR="000813D2" w:rsidRPr="00E80CF7">
        <w:rPr>
          <w:rFonts w:eastAsia="Verdana"/>
        </w:rPr>
        <w:t>услуга</w:t>
      </w:r>
      <w:proofErr w:type="spellEnd"/>
      <w:r w:rsidR="000813D2" w:rsidRPr="00E80CF7">
        <w:rPr>
          <w:rFonts w:eastAsia="Verdana"/>
        </w:rPr>
        <w:t xml:space="preserve"> за</w:t>
      </w:r>
      <w:r w:rsidR="000813D2">
        <w:t xml:space="preserve"> </w:t>
      </w:r>
      <w:proofErr w:type="spellStart"/>
      <w:r w:rsidR="000813D2" w:rsidRPr="00E80CF7">
        <w:t>изработване</w:t>
      </w:r>
      <w:proofErr w:type="spellEnd"/>
      <w:r w:rsidR="000813D2" w:rsidRPr="00E80CF7">
        <w:t xml:space="preserve"> на </w:t>
      </w:r>
      <w:proofErr w:type="spellStart"/>
      <w:r w:rsidR="000813D2" w:rsidRPr="00E80CF7">
        <w:t>инвестиционен</w:t>
      </w:r>
      <w:proofErr w:type="spellEnd"/>
      <w:r w:rsidR="000813D2" w:rsidRPr="00E80CF7">
        <w:t xml:space="preserve"> </w:t>
      </w:r>
      <w:proofErr w:type="spellStart"/>
      <w:r w:rsidR="000813D2" w:rsidRPr="00E80CF7">
        <w:t>проект</w:t>
      </w:r>
      <w:proofErr w:type="spellEnd"/>
      <w:r w:rsidR="000813D2" w:rsidRPr="00E80CF7">
        <w:t xml:space="preserve"> във </w:t>
      </w:r>
      <w:proofErr w:type="spellStart"/>
      <w:r w:rsidR="000813D2" w:rsidRPr="00E80CF7">
        <w:t>фаза</w:t>
      </w:r>
      <w:proofErr w:type="spellEnd"/>
      <w:r w:rsidR="000813D2" w:rsidRPr="00E80CF7">
        <w:t xml:space="preserve"> </w:t>
      </w:r>
      <w:proofErr w:type="spellStart"/>
      <w:r w:rsidR="000813D2">
        <w:t>идейна</w:t>
      </w:r>
      <w:proofErr w:type="spellEnd"/>
      <w:r w:rsidR="000813D2">
        <w:t xml:space="preserve"> </w:t>
      </w:r>
      <w:r w:rsidR="000813D2">
        <w:rPr>
          <w:lang w:val="bg-BG"/>
        </w:rPr>
        <w:t>и/</w:t>
      </w:r>
      <w:r w:rsidR="000813D2">
        <w:t xml:space="preserve">или </w:t>
      </w:r>
      <w:proofErr w:type="spellStart"/>
      <w:r w:rsidR="000813D2" w:rsidRPr="00E80CF7">
        <w:t>техническ</w:t>
      </w:r>
      <w:r w:rsidR="000813D2">
        <w:t>а</w:t>
      </w:r>
      <w:proofErr w:type="spellEnd"/>
      <w:r w:rsidR="000813D2" w:rsidRPr="00E80CF7">
        <w:t xml:space="preserve"> и/или </w:t>
      </w:r>
      <w:proofErr w:type="spellStart"/>
      <w:r w:rsidR="000813D2" w:rsidRPr="00E80CF7">
        <w:t>работ</w:t>
      </w:r>
      <w:r w:rsidR="000813D2">
        <w:t>на</w:t>
      </w:r>
      <w:proofErr w:type="spellEnd"/>
      <w:r w:rsidR="000813D2" w:rsidRPr="00E80CF7">
        <w:t xml:space="preserve"> за</w:t>
      </w:r>
      <w:r w:rsidR="000813D2">
        <w:rPr>
          <w:lang w:val="bg-BG"/>
        </w:rPr>
        <w:t xml:space="preserve"> </w:t>
      </w:r>
      <w:proofErr w:type="spellStart"/>
      <w:r>
        <w:t>изграждане</w:t>
      </w:r>
      <w:proofErr w:type="spellEnd"/>
      <w:r>
        <w:t xml:space="preserve"> и/или </w:t>
      </w:r>
      <w:proofErr w:type="spellStart"/>
      <w:r>
        <w:t>реконструкция</w:t>
      </w:r>
      <w:proofErr w:type="spellEnd"/>
      <w:r>
        <w:t xml:space="preserve"> и/или </w:t>
      </w:r>
      <w:proofErr w:type="spellStart"/>
      <w:r>
        <w:t>рехабилитация</w:t>
      </w:r>
      <w:proofErr w:type="spellEnd"/>
      <w:r>
        <w:t xml:space="preserve"> на </w:t>
      </w:r>
      <w:proofErr w:type="spellStart"/>
      <w:r w:rsidRPr="00FC749D">
        <w:t>пътно</w:t>
      </w:r>
      <w:proofErr w:type="spellEnd"/>
      <w:r w:rsidRPr="00FC749D">
        <w:t xml:space="preserve"> </w:t>
      </w:r>
      <w:proofErr w:type="spellStart"/>
      <w:r w:rsidRPr="00FC749D">
        <w:t>мостово</w:t>
      </w:r>
      <w:proofErr w:type="spellEnd"/>
      <w:r w:rsidRPr="00FC749D">
        <w:t xml:space="preserve"> </w:t>
      </w:r>
      <w:proofErr w:type="spellStart"/>
      <w:r w:rsidRPr="00FC749D">
        <w:t>съоръжение</w:t>
      </w:r>
      <w:proofErr w:type="spellEnd"/>
      <w:r w:rsidR="00D831A9">
        <w:rPr>
          <w:lang w:val="bg-BG"/>
        </w:rPr>
        <w:t>, независимо от обема.</w:t>
      </w:r>
      <w:r w:rsidRPr="00E80CF7">
        <w:t xml:space="preserve"> </w:t>
      </w:r>
    </w:p>
    <w:p w:rsidR="006D41A2" w:rsidRDefault="006D41A2" w:rsidP="00CC0F45">
      <w:pPr>
        <w:tabs>
          <w:tab w:val="left" w:pos="709"/>
        </w:tabs>
        <w:ind w:firstLine="426"/>
        <w:jc w:val="both"/>
        <w:rPr>
          <w:b/>
          <w:i/>
          <w:lang w:val="bg-BG" w:eastAsia="sr-Cyrl-CS"/>
        </w:rPr>
      </w:pPr>
    </w:p>
    <w:p w:rsidR="002F76CA" w:rsidRDefault="006D41A2" w:rsidP="002F76CA">
      <w:pPr>
        <w:ind w:firstLine="426"/>
        <w:jc w:val="both"/>
        <w:rPr>
          <w:lang w:val="bg-BG"/>
        </w:rPr>
      </w:pPr>
      <w:r w:rsidRPr="006D41A2">
        <w:rPr>
          <w:lang w:val="bg-BG" w:eastAsia="sr-Cyrl-CS"/>
        </w:rPr>
        <w:t xml:space="preserve">2. </w:t>
      </w:r>
      <w:r w:rsidR="002F76CA" w:rsidRPr="00484713">
        <w:rPr>
          <w:lang w:val="bg-BG"/>
        </w:rPr>
        <w:t xml:space="preserve">Участникът следва да разполага </w:t>
      </w:r>
      <w:r w:rsidR="0005100C">
        <w:rPr>
          <w:lang w:val="bg-BG"/>
        </w:rPr>
        <w:t>с</w:t>
      </w:r>
      <w:r w:rsidR="002F76CA" w:rsidRPr="00484713">
        <w:rPr>
          <w:lang w:val="bg-BG"/>
        </w:rPr>
        <w:t xml:space="preserve"> правоспособен технически персонал от </w:t>
      </w:r>
      <w:r w:rsidR="00137273">
        <w:rPr>
          <w:lang w:val="bg-BG"/>
        </w:rPr>
        <w:t xml:space="preserve">минимум 3-ма </w:t>
      </w:r>
      <w:r w:rsidR="002F76CA" w:rsidRPr="00484713">
        <w:rPr>
          <w:lang w:val="bg-BG"/>
        </w:rPr>
        <w:t>квалифицирани ключови експерти - специалисти-проектанти с пълна проектантска правоспособност, които да се ангажират с изпълнение на поръчката. Минимални изисквания към ключовия персонал:</w:t>
      </w:r>
    </w:p>
    <w:p w:rsidR="002F76CA" w:rsidRPr="002F76CA" w:rsidRDefault="002F76CA" w:rsidP="002F76CA">
      <w:pPr>
        <w:numPr>
          <w:ilvl w:val="0"/>
          <w:numId w:val="33"/>
        </w:numPr>
        <w:tabs>
          <w:tab w:val="left" w:pos="990"/>
        </w:tabs>
        <w:ind w:left="0" w:firstLine="720"/>
        <w:contextualSpacing/>
        <w:jc w:val="both"/>
        <w:rPr>
          <w:rFonts w:eastAsia="Calibri"/>
        </w:rPr>
      </w:pPr>
      <w:r w:rsidRPr="002F76CA">
        <w:rPr>
          <w:rFonts w:eastAsia="Calibri"/>
          <w:b/>
          <w:lang w:val="bg-BG"/>
        </w:rPr>
        <w:t>Експерт Геодезия</w:t>
      </w:r>
      <w:r w:rsidRPr="002F76CA">
        <w:rPr>
          <w:rFonts w:eastAsia="Calibri"/>
          <w:lang w:val="bg-BG"/>
        </w:rPr>
        <w:t xml:space="preserve"> - Висше образование, образователно-квалификационна степен “Магистър” по </w:t>
      </w:r>
      <w:r w:rsidRPr="002F76CA">
        <w:rPr>
          <w:lang w:val="bg-BG"/>
        </w:rPr>
        <w:t>специалност „Геодезия, фотограметрия и картография“ или „</w:t>
      </w:r>
      <w:proofErr w:type="spellStart"/>
      <w:r w:rsidRPr="002F76CA">
        <w:rPr>
          <w:lang w:val="bg-BG"/>
        </w:rPr>
        <w:t>Маркшайдерство</w:t>
      </w:r>
      <w:proofErr w:type="spellEnd"/>
      <w:r w:rsidRPr="002F76CA">
        <w:rPr>
          <w:lang w:val="bg-BG"/>
        </w:rPr>
        <w:t xml:space="preserve"> и геодезия“ или „</w:t>
      </w:r>
      <w:r w:rsidRPr="002F76CA">
        <w:rPr>
          <w:iCs/>
          <w:lang w:val="bg-BG"/>
        </w:rPr>
        <w:t>Геодезия</w:t>
      </w:r>
      <w:r w:rsidRPr="002F76CA">
        <w:rPr>
          <w:lang w:val="bg-BG"/>
        </w:rPr>
        <w:t xml:space="preserve">“ или аналогична специалност (в случай, че образованието е придобито в друга държава). </w:t>
      </w:r>
      <w:r w:rsidRPr="002F76CA">
        <w:rPr>
          <w:rFonts w:eastAsia="Calibri"/>
          <w:lang w:val="bg-BG"/>
        </w:rPr>
        <w:t>Да има професионален опит минимум 5 години по специалността в проектирането. Да притежава валидно Удостоверение за Пълна проектантска правоспособност за 2017 г.;</w:t>
      </w:r>
    </w:p>
    <w:p w:rsidR="002F76CA" w:rsidRPr="002F76CA" w:rsidRDefault="002F76CA" w:rsidP="002F76CA">
      <w:pPr>
        <w:numPr>
          <w:ilvl w:val="0"/>
          <w:numId w:val="33"/>
        </w:numPr>
        <w:tabs>
          <w:tab w:val="left" w:pos="1030"/>
        </w:tabs>
        <w:ind w:left="0" w:firstLine="720"/>
        <w:contextualSpacing/>
        <w:jc w:val="both"/>
        <w:rPr>
          <w:lang w:val="bg-BG"/>
        </w:rPr>
      </w:pPr>
      <w:r w:rsidRPr="002F76CA">
        <w:rPr>
          <w:b/>
          <w:lang w:val="bg-BG"/>
        </w:rPr>
        <w:t xml:space="preserve">Експерт Пътен инженер </w:t>
      </w:r>
      <w:r w:rsidRPr="002F76CA">
        <w:rPr>
          <w:lang w:val="bg-BG"/>
        </w:rPr>
        <w:t xml:space="preserve">- </w:t>
      </w:r>
      <w:r w:rsidRPr="002F76CA">
        <w:rPr>
          <w:rFonts w:eastAsia="Calibri"/>
          <w:lang w:val="bg-BG"/>
        </w:rPr>
        <w:t xml:space="preserve">Висше образование, образователно-квалификационна степен “Магистър”, </w:t>
      </w:r>
      <w:r w:rsidRPr="002F76CA">
        <w:rPr>
          <w:lang w:val="bg-BG"/>
        </w:rPr>
        <w:t xml:space="preserve">Професионална област /квалификация/: Строителен инженер, специалност „Пътно строителство“ или „Транспортно строителство“ или аналогична специалност (в случай, че образованието е придобито в друга държава). </w:t>
      </w:r>
      <w:r w:rsidRPr="002F76CA">
        <w:rPr>
          <w:rFonts w:eastAsia="Calibri"/>
          <w:lang w:val="bg-BG"/>
        </w:rPr>
        <w:t xml:space="preserve">Да има професионален опит минимум 5 години по специалността в проектирането. </w:t>
      </w:r>
      <w:r w:rsidRPr="002F76CA">
        <w:rPr>
          <w:lang w:val="bg-BG"/>
        </w:rPr>
        <w:t>Да притежава удостоверение за пълна проектантска правоспособност за 2017 г.</w:t>
      </w:r>
    </w:p>
    <w:p w:rsidR="002F76CA" w:rsidRPr="002F76CA" w:rsidRDefault="002F76CA" w:rsidP="002F76CA">
      <w:pPr>
        <w:numPr>
          <w:ilvl w:val="0"/>
          <w:numId w:val="33"/>
        </w:numPr>
        <w:tabs>
          <w:tab w:val="left" w:pos="1030"/>
        </w:tabs>
        <w:ind w:left="0" w:firstLine="720"/>
        <w:contextualSpacing/>
        <w:jc w:val="both"/>
        <w:rPr>
          <w:lang w:val="bg-BG"/>
        </w:rPr>
      </w:pPr>
      <w:r w:rsidRPr="002F76CA">
        <w:rPr>
          <w:b/>
          <w:lang w:val="bg-BG"/>
        </w:rPr>
        <w:t>Инженер по част Строителни Конструкции</w:t>
      </w:r>
      <w:r w:rsidRPr="002F76CA">
        <w:rPr>
          <w:lang w:val="bg-BG"/>
        </w:rPr>
        <w:t xml:space="preserve"> - </w:t>
      </w:r>
      <w:r w:rsidRPr="002F76CA">
        <w:rPr>
          <w:rFonts w:eastAsia="Calibri"/>
          <w:lang w:val="bg-BG"/>
        </w:rPr>
        <w:t xml:space="preserve">Висше образование, образователно-квалификационна степен “Магистър”, </w:t>
      </w:r>
      <w:r w:rsidRPr="002F76CA">
        <w:rPr>
          <w:lang w:val="bg-BG"/>
        </w:rPr>
        <w:t>Професионална област /квалификация/: Строителен инженер, специалност „Промишлено и гражданско строителство“ или „Строителство на сгради и съоръжения“ или а</w:t>
      </w:r>
      <w:r w:rsidR="00CE1685">
        <w:rPr>
          <w:lang w:val="bg-BG"/>
        </w:rPr>
        <w:t>налогична специалност (в случай</w:t>
      </w:r>
      <w:r w:rsidRPr="002F76CA">
        <w:rPr>
          <w:lang w:val="bg-BG"/>
        </w:rPr>
        <w:t xml:space="preserve"> че образованието е придобито в друга държава). </w:t>
      </w:r>
      <w:r w:rsidRPr="002F76CA">
        <w:rPr>
          <w:rFonts w:eastAsia="Calibri"/>
          <w:lang w:val="bg-BG"/>
        </w:rPr>
        <w:t xml:space="preserve">Да има професионален опит минимум 5 години по специалността в проектирането. </w:t>
      </w:r>
      <w:r w:rsidRPr="002F76CA">
        <w:rPr>
          <w:lang w:val="bg-BG"/>
        </w:rPr>
        <w:t>Да притежава удостоверение за пълна проектантска правоспособност за 2017 г.</w:t>
      </w:r>
    </w:p>
    <w:p w:rsidR="002F76CA" w:rsidRPr="002F76CA" w:rsidRDefault="002F76CA" w:rsidP="002F76CA">
      <w:pPr>
        <w:contextualSpacing/>
        <w:jc w:val="both"/>
        <w:rPr>
          <w:rFonts w:eastAsia="Calibri"/>
          <w:lang w:val="bg-BG"/>
        </w:rPr>
      </w:pPr>
    </w:p>
    <w:p w:rsidR="002F76CA" w:rsidRPr="002F76CA" w:rsidRDefault="00037401" w:rsidP="002F76CA">
      <w:pPr>
        <w:ind w:firstLine="709"/>
        <w:jc w:val="both"/>
        <w:rPr>
          <w:rFonts w:eastAsia="Calibri"/>
          <w:lang w:val="bg-BG"/>
        </w:rPr>
      </w:pPr>
      <w:r w:rsidRPr="00037401">
        <w:rPr>
          <w:rFonts w:eastAsia="Calibri"/>
          <w:lang w:val="bg-BG"/>
        </w:rPr>
        <w:t>Участникът</w:t>
      </w:r>
      <w:r w:rsidR="002F76CA" w:rsidRPr="002F76CA">
        <w:rPr>
          <w:rFonts w:eastAsia="Calibri"/>
          <w:lang w:val="bg-BG"/>
        </w:rPr>
        <w:t xml:space="preserve"> може да предвиди и допълнителни експерти, необходими за целите на изпълнение на поръчката, които следва да бъдат съобразени с предмета на поръчката. Организацията на експертния екип се описва изчерпателно в техническото му предложение. </w:t>
      </w:r>
    </w:p>
    <w:p w:rsidR="002F76CA" w:rsidRPr="002F76CA" w:rsidRDefault="002F76CA" w:rsidP="002F76CA">
      <w:pPr>
        <w:ind w:firstLine="720"/>
        <w:jc w:val="both"/>
        <w:rPr>
          <w:rFonts w:eastAsia="Calibri"/>
          <w:lang w:val="bg-BG"/>
        </w:rPr>
      </w:pPr>
      <w:r w:rsidRPr="002F76CA">
        <w:rPr>
          <w:rFonts w:eastAsia="Calibri"/>
          <w:lang w:val="bg-BG"/>
        </w:rPr>
        <w:t>Посочените от участника проектанти могат да съчетават повече от една експертна позиция в екипа за проектиране, ако отговарят на минималните изисквания за съответната позиция. При използването на експерти-чуждестранни лица, доказването на съответствие с поставените изисквания се удостоверява с посочване на еквивалент.</w:t>
      </w:r>
    </w:p>
    <w:p w:rsidR="006D41A2" w:rsidRDefault="006D41A2" w:rsidP="002F76CA">
      <w:pPr>
        <w:tabs>
          <w:tab w:val="left" w:pos="709"/>
        </w:tabs>
        <w:ind w:firstLine="426"/>
        <w:jc w:val="both"/>
        <w:rPr>
          <w:b/>
          <w:i/>
          <w:lang w:val="bg-BG" w:eastAsia="sr-Cyrl-CS"/>
        </w:rPr>
      </w:pPr>
    </w:p>
    <w:p w:rsidR="00D932D9" w:rsidRPr="00D932D9" w:rsidRDefault="00D932D9" w:rsidP="00A127A9">
      <w:pPr>
        <w:tabs>
          <w:tab w:val="left" w:pos="709"/>
        </w:tabs>
        <w:ind w:firstLine="426"/>
        <w:jc w:val="both"/>
        <w:rPr>
          <w:b/>
          <w:i/>
          <w:lang w:val="bg-BG" w:eastAsia="sr-Cyrl-CS"/>
        </w:rPr>
      </w:pPr>
      <w:r w:rsidRPr="00D932D9">
        <w:rPr>
          <w:b/>
          <w:i/>
          <w:lang w:val="bg-BG" w:eastAsia="sr-Cyrl-CS"/>
        </w:rPr>
        <w:t>Участникът удостоверява съответствието си с критериите за подбор (т. 1</w:t>
      </w:r>
      <w:r w:rsidR="006D41A2">
        <w:rPr>
          <w:b/>
          <w:i/>
          <w:lang w:val="bg-BG" w:eastAsia="sr-Cyrl-CS"/>
        </w:rPr>
        <w:t xml:space="preserve"> и</w:t>
      </w:r>
      <w:r w:rsidRPr="00D932D9">
        <w:rPr>
          <w:b/>
          <w:i/>
          <w:lang w:val="bg-BG" w:eastAsia="sr-Cyrl-CS"/>
        </w:rPr>
        <w:t xml:space="preserve"> т. 2) с попълване на ЕЕДОП, Част </w:t>
      </w:r>
      <w:r w:rsidRPr="00D932D9">
        <w:rPr>
          <w:b/>
          <w:i/>
          <w:lang w:eastAsia="sr-Cyrl-CS"/>
        </w:rPr>
        <w:t>IV</w:t>
      </w:r>
      <w:r w:rsidRPr="00D932D9">
        <w:rPr>
          <w:b/>
          <w:i/>
          <w:lang w:val="bg-BG" w:eastAsia="sr-Cyrl-CS"/>
        </w:rPr>
        <w:t>: Критерии за подбор, раздели А-Г в приложимите полета, съгласно зададените минимални изисквания на Възложителя.</w:t>
      </w:r>
    </w:p>
    <w:p w:rsidR="00D932D9" w:rsidRDefault="00D932D9" w:rsidP="00A127A9">
      <w:pPr>
        <w:tabs>
          <w:tab w:val="left" w:pos="709"/>
        </w:tabs>
        <w:ind w:firstLine="426"/>
        <w:jc w:val="both"/>
        <w:rPr>
          <w:lang w:val="bg-BG" w:eastAsia="sr-Cyrl-CS"/>
        </w:rPr>
      </w:pPr>
      <w:r>
        <w:rPr>
          <w:lang w:val="bg-BG" w:eastAsia="sr-Cyrl-CS"/>
        </w:rPr>
        <w:t xml:space="preserve">В случаите, когато се подава повече от един ЕЕДОП, </w:t>
      </w:r>
      <w:r w:rsidR="009E57AC">
        <w:rPr>
          <w:lang w:val="bg-BG" w:eastAsia="sr-Cyrl-CS"/>
        </w:rPr>
        <w:t>обстоятелс</w:t>
      </w:r>
      <w:r w:rsidR="000E49E0">
        <w:rPr>
          <w:lang w:val="bg-BG" w:eastAsia="sr-Cyrl-CS"/>
        </w:rPr>
        <w:t>т</w:t>
      </w:r>
      <w:r w:rsidR="009E57AC">
        <w:rPr>
          <w:lang w:val="bg-BG" w:eastAsia="sr-Cyrl-CS"/>
        </w:rPr>
        <w:t>вата, свързани с критериите за подбор, се съдържат само в ЕЕДОП, п</w:t>
      </w:r>
      <w:r w:rsidR="000E49E0">
        <w:rPr>
          <w:lang w:val="bg-BG" w:eastAsia="sr-Cyrl-CS"/>
        </w:rPr>
        <w:t>о</w:t>
      </w:r>
      <w:r w:rsidR="009E57AC">
        <w:rPr>
          <w:lang w:val="bg-BG" w:eastAsia="sr-Cyrl-CS"/>
        </w:rPr>
        <w:t xml:space="preserve">дписан от лице, което може </w:t>
      </w:r>
      <w:r w:rsidR="009E57AC">
        <w:rPr>
          <w:lang w:val="bg-BG" w:eastAsia="sr-Cyrl-CS"/>
        </w:rPr>
        <w:lastRenderedPageBreak/>
        <w:t>самостоятелно да представлява съответния стопански субект и не е необходимо да се попълват ЕЕДОП на другите лиц</w:t>
      </w:r>
      <w:r w:rsidR="000E49E0">
        <w:rPr>
          <w:lang w:val="bg-BG" w:eastAsia="sr-Cyrl-CS"/>
        </w:rPr>
        <w:t>а</w:t>
      </w:r>
      <w:r w:rsidR="009E57AC">
        <w:rPr>
          <w:lang w:val="bg-BG" w:eastAsia="sr-Cyrl-CS"/>
        </w:rPr>
        <w:t>.</w:t>
      </w:r>
    </w:p>
    <w:p w:rsidR="00D932D9" w:rsidRDefault="00D932D9" w:rsidP="00A127A9">
      <w:pPr>
        <w:tabs>
          <w:tab w:val="left" w:pos="709"/>
        </w:tabs>
        <w:ind w:firstLine="426"/>
        <w:jc w:val="both"/>
        <w:rPr>
          <w:lang w:val="bg-BG" w:eastAsia="sr-Cyrl-CS"/>
        </w:rPr>
      </w:pPr>
    </w:p>
    <w:p w:rsidR="000F1438" w:rsidRDefault="000F1438" w:rsidP="00A127A9">
      <w:pPr>
        <w:tabs>
          <w:tab w:val="left" w:pos="709"/>
        </w:tabs>
        <w:ind w:firstLine="426"/>
        <w:jc w:val="both"/>
        <w:rPr>
          <w:b/>
          <w:lang w:val="bg-BG" w:eastAsia="sr-Cyrl-CS"/>
        </w:rPr>
      </w:pPr>
    </w:p>
    <w:p w:rsidR="00507119" w:rsidRPr="00507119" w:rsidRDefault="00507119" w:rsidP="00A127A9">
      <w:pPr>
        <w:tabs>
          <w:tab w:val="left" w:pos="709"/>
        </w:tabs>
        <w:ind w:firstLine="426"/>
        <w:jc w:val="both"/>
        <w:rPr>
          <w:b/>
          <w:lang w:val="bg-BG" w:eastAsia="sr-Cyrl-CS"/>
        </w:rPr>
      </w:pPr>
      <w:r w:rsidRPr="00507119">
        <w:rPr>
          <w:b/>
          <w:lang w:val="bg-BG" w:eastAsia="sr-Cyrl-CS"/>
        </w:rPr>
        <w:t xml:space="preserve">При попълване на ЕЕДОП следва да бъдат спазвани указанията за подготовка на образеца, съдържащи се в самия образец на ЕЕДОП, допълнителните указания, дадени от Възложителя в Раздел </w:t>
      </w:r>
      <w:r w:rsidR="000E49E0">
        <w:rPr>
          <w:b/>
          <w:lang w:eastAsia="sr-Cyrl-CS"/>
        </w:rPr>
        <w:t>V</w:t>
      </w:r>
      <w:r w:rsidRPr="00507119">
        <w:rPr>
          <w:b/>
          <w:lang w:val="bg-BG" w:eastAsia="sr-Cyrl-CS"/>
        </w:rPr>
        <w:t xml:space="preserve"> Указания за подготовка на образците на документи, както и настоящите разписани указания. </w:t>
      </w:r>
    </w:p>
    <w:p w:rsidR="00507119" w:rsidRDefault="00507119" w:rsidP="00A127A9">
      <w:pPr>
        <w:tabs>
          <w:tab w:val="left" w:pos="709"/>
        </w:tabs>
        <w:ind w:firstLine="426"/>
        <w:jc w:val="both"/>
        <w:rPr>
          <w:lang w:val="bg-BG" w:eastAsia="sr-Cyrl-CS"/>
        </w:rPr>
      </w:pPr>
      <w:r>
        <w:rPr>
          <w:lang w:val="bg-BG" w:eastAsia="sr-Cyrl-CS"/>
        </w:rPr>
        <w:t>Преди сключването на договор за обществена поръчка Възложителят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 документите по чл. 58 от ЗОП, както и документи удостоверяващи съответствието с поставените критерии за подбор, а именно:</w:t>
      </w:r>
    </w:p>
    <w:p w:rsidR="00507119" w:rsidRPr="00573CAF" w:rsidRDefault="00D04265" w:rsidP="00A127A9">
      <w:pPr>
        <w:tabs>
          <w:tab w:val="left" w:pos="709"/>
        </w:tabs>
        <w:ind w:firstLine="426"/>
        <w:jc w:val="both"/>
        <w:rPr>
          <w:lang w:val="bg-BG" w:eastAsia="sr-Cyrl-CS"/>
        </w:rPr>
      </w:pPr>
      <w:r>
        <w:rPr>
          <w:lang w:val="bg-BG" w:eastAsia="sr-Cyrl-CS"/>
        </w:rPr>
        <w:t xml:space="preserve">- документите по чл. 64, ал. 1, т. </w:t>
      </w:r>
      <w:r w:rsidR="00677D89">
        <w:rPr>
          <w:lang w:val="bg-BG" w:eastAsia="sr-Cyrl-CS"/>
        </w:rPr>
        <w:t>2</w:t>
      </w:r>
      <w:r w:rsidR="00573CAF">
        <w:rPr>
          <w:lang w:val="bg-BG" w:eastAsia="sr-Cyrl-CS"/>
        </w:rPr>
        <w:t xml:space="preserve"> </w:t>
      </w:r>
      <w:r w:rsidR="00677D89">
        <w:rPr>
          <w:lang w:val="bg-BG" w:eastAsia="sr-Cyrl-CS"/>
        </w:rPr>
        <w:t xml:space="preserve"> и т. 6 </w:t>
      </w:r>
      <w:r>
        <w:rPr>
          <w:lang w:val="bg-BG" w:eastAsia="sr-Cyrl-CS"/>
        </w:rPr>
        <w:t>от ЗОП</w:t>
      </w:r>
      <w:r w:rsidR="00573CAF">
        <w:rPr>
          <w:lang w:val="bg-BG" w:eastAsia="sr-Cyrl-CS"/>
        </w:rPr>
        <w:t>.</w:t>
      </w:r>
    </w:p>
    <w:p w:rsidR="00D04265" w:rsidRDefault="00677D89" w:rsidP="00A127A9">
      <w:pPr>
        <w:tabs>
          <w:tab w:val="left" w:pos="709"/>
        </w:tabs>
        <w:ind w:firstLine="426"/>
        <w:jc w:val="both"/>
        <w:rPr>
          <w:lang w:val="bg-BG" w:eastAsia="sr-Cyrl-CS"/>
        </w:rPr>
      </w:pPr>
      <w:r>
        <w:rPr>
          <w:lang w:val="bg-BG" w:eastAsia="sr-Cyrl-CS"/>
        </w:rPr>
        <w:t xml:space="preserve">Тези документи </w:t>
      </w:r>
      <w:r w:rsidR="00D04265">
        <w:rPr>
          <w:lang w:val="bg-BG" w:eastAsia="sr-Cyrl-CS"/>
        </w:rPr>
        <w:t>могат да бъдат изисквани и при условията по чл. 67, ал. 5 от ЗОП. Документите се представят и за подизпълнителите и третите лица, ако има такива.</w:t>
      </w:r>
    </w:p>
    <w:p w:rsidR="00D04265" w:rsidRDefault="00D04265" w:rsidP="00A127A9">
      <w:pPr>
        <w:tabs>
          <w:tab w:val="left" w:pos="709"/>
        </w:tabs>
        <w:ind w:firstLine="426"/>
        <w:jc w:val="both"/>
        <w:rPr>
          <w:lang w:val="bg-BG" w:eastAsia="sr-Cyrl-CS"/>
        </w:rPr>
      </w:pPr>
      <w:r>
        <w:rPr>
          <w:lang w:val="bg-BG" w:eastAsia="sr-Cyrl-CS"/>
        </w:rPr>
        <w:t>Възложителят няма да изисква документи, които вече са му били предоставени от участника или са му служебно известни.</w:t>
      </w:r>
    </w:p>
    <w:p w:rsidR="00D14018" w:rsidRPr="000C37F1" w:rsidRDefault="00D14018" w:rsidP="00CE1685">
      <w:pPr>
        <w:ind w:firstLine="720"/>
        <w:jc w:val="both"/>
        <w:rPr>
          <w:b/>
          <w:lang w:val="bg-BG" w:eastAsia="sr-Cyrl-CS"/>
        </w:rPr>
      </w:pPr>
      <w:r w:rsidRPr="000C37F1">
        <w:rPr>
          <w:b/>
          <w:lang w:val="bg-BG" w:eastAsia="sr-Cyrl-CS"/>
        </w:rPr>
        <w:t xml:space="preserve">Преди сключване на договора с избрания </w:t>
      </w:r>
      <w:r>
        <w:rPr>
          <w:b/>
          <w:lang w:val="bg-BG" w:eastAsia="sr-Cyrl-CS"/>
        </w:rPr>
        <w:t xml:space="preserve">за </w:t>
      </w:r>
      <w:r w:rsidRPr="000C37F1">
        <w:rPr>
          <w:b/>
          <w:lang w:val="bg-BG" w:eastAsia="sr-Cyrl-CS"/>
        </w:rPr>
        <w:t>изпълнител</w:t>
      </w:r>
      <w:r>
        <w:rPr>
          <w:b/>
          <w:lang w:val="bg-BG" w:eastAsia="sr-Cyrl-CS"/>
        </w:rPr>
        <w:t xml:space="preserve"> участник</w:t>
      </w:r>
      <w:r w:rsidRPr="000C37F1">
        <w:rPr>
          <w:b/>
          <w:lang w:val="bg-BG" w:eastAsia="sr-Cyrl-CS"/>
        </w:rPr>
        <w:t>,</w:t>
      </w:r>
      <w:r>
        <w:rPr>
          <w:b/>
          <w:lang w:val="bg-BG" w:eastAsia="sr-Cyrl-CS"/>
        </w:rPr>
        <w:t xml:space="preserve"> същият следва да представи </w:t>
      </w:r>
      <w:r w:rsidR="00CE1685" w:rsidRPr="002F76CA">
        <w:rPr>
          <w:b/>
          <w:lang w:val="bg-BG" w:eastAsia="bg-BG"/>
        </w:rPr>
        <w:t>заверено от него копие от валидна застрахователна полица за сключена задължителна застраховка за професионална отговорност на участника по член 171 ал. 1 от ЗУТ за проектиране</w:t>
      </w:r>
      <w:r w:rsidR="00CE1685">
        <w:rPr>
          <w:b/>
          <w:lang w:val="bg-BG" w:eastAsia="bg-BG"/>
        </w:rPr>
        <w:t xml:space="preserve"> и на </w:t>
      </w:r>
      <w:r w:rsidR="00CE1685" w:rsidRPr="002F76CA">
        <w:rPr>
          <w:b/>
          <w:lang w:val="bg-BG" w:eastAsia="bg-BG"/>
        </w:rPr>
        <w:t>съответните проектанти предложени от участ</w:t>
      </w:r>
      <w:r w:rsidR="00CE1685">
        <w:rPr>
          <w:b/>
          <w:lang w:val="bg-BG" w:eastAsia="bg-BG"/>
        </w:rPr>
        <w:t xml:space="preserve">ника за изпълнение на поръчката, както </w:t>
      </w:r>
      <w:r>
        <w:rPr>
          <w:b/>
          <w:lang w:val="bg-BG" w:eastAsia="sr-Cyrl-CS"/>
        </w:rPr>
        <w:t>и Декларация по чл. 6, ал. 2 от Закона за мерките срещу изпирането на пари.</w:t>
      </w:r>
    </w:p>
    <w:p w:rsidR="00D04265" w:rsidRDefault="00D04265" w:rsidP="00A127A9">
      <w:pPr>
        <w:tabs>
          <w:tab w:val="left" w:pos="709"/>
        </w:tabs>
        <w:ind w:firstLine="426"/>
        <w:jc w:val="both"/>
        <w:rPr>
          <w:lang w:val="bg-BG" w:eastAsia="sr-Cyrl-CS"/>
        </w:rPr>
      </w:pPr>
    </w:p>
    <w:p w:rsidR="006650AB" w:rsidRDefault="0064133A" w:rsidP="00A127A9">
      <w:pPr>
        <w:tabs>
          <w:tab w:val="left" w:pos="709"/>
        </w:tabs>
        <w:ind w:firstLine="426"/>
        <w:jc w:val="both"/>
        <w:rPr>
          <w:lang w:val="bg-BG" w:eastAsia="sr-Cyrl-CS"/>
        </w:rPr>
      </w:pPr>
      <w:r>
        <w:rPr>
          <w:b/>
          <w:u w:val="single"/>
          <w:lang w:val="bg-BG" w:eastAsia="sr-Cyrl-CS"/>
        </w:rPr>
        <w:t>4</w:t>
      </w:r>
      <w:r w:rsidR="006650AB" w:rsidRPr="006650AB">
        <w:rPr>
          <w:b/>
          <w:u w:val="single"/>
          <w:lang w:eastAsia="sr-Cyrl-CS"/>
        </w:rPr>
        <w:t xml:space="preserve">. </w:t>
      </w:r>
      <w:r w:rsidR="006650AB" w:rsidRPr="006650AB">
        <w:rPr>
          <w:b/>
          <w:u w:val="single"/>
          <w:lang w:val="bg-BG" w:eastAsia="sr-Cyrl-CS"/>
        </w:rPr>
        <w:t>СРОК НА ВАЛИДНОСТ НА</w:t>
      </w:r>
      <w:r w:rsidR="006650AB" w:rsidRPr="006650AB">
        <w:rPr>
          <w:u w:val="single"/>
          <w:lang w:val="bg-BG" w:eastAsia="sr-Cyrl-CS"/>
        </w:rPr>
        <w:t xml:space="preserve"> </w:t>
      </w:r>
      <w:r w:rsidR="006650AB" w:rsidRPr="006650AB">
        <w:rPr>
          <w:b/>
          <w:u w:val="single"/>
          <w:lang w:val="bg-BG" w:eastAsia="sr-Cyrl-CS"/>
        </w:rPr>
        <w:t>ОФЕРТИТЕ</w:t>
      </w:r>
    </w:p>
    <w:p w:rsidR="006650AB" w:rsidRDefault="006650AB" w:rsidP="00A127A9">
      <w:pPr>
        <w:tabs>
          <w:tab w:val="left" w:pos="709"/>
        </w:tabs>
        <w:ind w:firstLine="426"/>
        <w:jc w:val="both"/>
        <w:rPr>
          <w:lang w:val="bg-BG" w:eastAsia="sr-Cyrl-CS"/>
        </w:rPr>
      </w:pPr>
      <w:r w:rsidRPr="00D85BE1">
        <w:rPr>
          <w:b/>
          <w:lang w:val="bg-BG" w:eastAsia="sr-Cyrl-CS"/>
        </w:rPr>
        <w:t>Срокът на валидност на офертите е 9 (девет) месеца,</w:t>
      </w:r>
      <w:r>
        <w:rPr>
          <w:lang w:val="bg-BG" w:eastAsia="sr-Cyrl-CS"/>
        </w:rPr>
        <w:t xml:space="preserve"> считано от датата, която е посочена за дата на получаване на офертата, съгласно Обявлението за обществената поръчка.</w:t>
      </w:r>
    </w:p>
    <w:p w:rsidR="006650AB" w:rsidRDefault="006650AB" w:rsidP="00A127A9">
      <w:pPr>
        <w:tabs>
          <w:tab w:val="left" w:pos="709"/>
        </w:tabs>
        <w:ind w:firstLine="426"/>
        <w:jc w:val="both"/>
        <w:rPr>
          <w:lang w:val="bg-BG" w:eastAsia="sr-Cyrl-CS"/>
        </w:rPr>
      </w:pPr>
      <w:r>
        <w:rPr>
          <w:lang w:val="bg-BG" w:eastAsia="sr-Cyrl-CS"/>
        </w:rPr>
        <w:t xml:space="preserve">Участникът ще бъде отстранен от участие в процедурата за възлагане на настоящата обществена поръчка, ако </w:t>
      </w:r>
      <w:r w:rsidR="00677D89">
        <w:rPr>
          <w:lang w:val="bg-BG" w:eastAsia="sr-Cyrl-CS"/>
        </w:rPr>
        <w:t>представи</w:t>
      </w:r>
      <w:r>
        <w:rPr>
          <w:lang w:val="bg-BG" w:eastAsia="sr-Cyrl-CS"/>
        </w:rPr>
        <w:t xml:space="preserve"> оферта с по-кратък срок на валидност или откаже да го удължи, при поискване от възложителя.</w:t>
      </w:r>
    </w:p>
    <w:p w:rsidR="006650AB" w:rsidRDefault="006650AB" w:rsidP="00A127A9">
      <w:pPr>
        <w:tabs>
          <w:tab w:val="left" w:pos="709"/>
        </w:tabs>
        <w:ind w:firstLine="426"/>
        <w:jc w:val="both"/>
        <w:rPr>
          <w:lang w:val="bg-BG" w:eastAsia="sr-Cyrl-CS"/>
        </w:rPr>
      </w:pPr>
    </w:p>
    <w:p w:rsidR="00341B0F" w:rsidRPr="0064133A" w:rsidRDefault="0064133A" w:rsidP="00341B0F">
      <w:pPr>
        <w:tabs>
          <w:tab w:val="left" w:pos="709"/>
        </w:tabs>
        <w:ind w:firstLine="426"/>
        <w:jc w:val="both"/>
        <w:rPr>
          <w:b/>
          <w:bCs/>
          <w:u w:val="single"/>
          <w:lang w:val="bg-BG"/>
        </w:rPr>
      </w:pPr>
      <w:r w:rsidRPr="0064133A">
        <w:rPr>
          <w:b/>
          <w:bCs/>
          <w:u w:val="single"/>
          <w:lang w:val="bg-BG"/>
        </w:rPr>
        <w:t>5</w:t>
      </w:r>
      <w:r w:rsidR="00341B0F" w:rsidRPr="0064133A">
        <w:rPr>
          <w:b/>
          <w:bCs/>
          <w:u w:val="single"/>
          <w:lang w:val="bg-BG"/>
        </w:rPr>
        <w:t>. ГАРАНЦИЯ ЗА ИЗПЪЛНЕНИЕ НА ДОГОВОРА - УСЛОВИЯ И РАЗМЕР</w:t>
      </w:r>
    </w:p>
    <w:p w:rsidR="00341B0F" w:rsidRPr="009B5827" w:rsidRDefault="00341B0F" w:rsidP="00341B0F">
      <w:pPr>
        <w:tabs>
          <w:tab w:val="left" w:pos="709"/>
        </w:tabs>
        <w:ind w:firstLine="426"/>
        <w:jc w:val="both"/>
        <w:rPr>
          <w:lang w:val="bg-BG"/>
        </w:rPr>
      </w:pPr>
      <w:r w:rsidRPr="00341B0F">
        <w:rPr>
          <w:b/>
          <w:lang w:val="bg-BG"/>
        </w:rPr>
        <w:t>5.1.</w:t>
      </w:r>
      <w:r>
        <w:rPr>
          <w:lang w:val="bg-BG"/>
        </w:rPr>
        <w:t xml:space="preserve"> </w:t>
      </w:r>
      <w:r w:rsidRPr="009B5827">
        <w:rPr>
          <w:lang w:val="bg-BG"/>
        </w:rPr>
        <w:t>Гаранцията</w:t>
      </w:r>
      <w:r>
        <w:rPr>
          <w:lang w:val="bg-BG"/>
        </w:rPr>
        <w:t>, обезпечаваща изпълнението на</w:t>
      </w:r>
      <w:r w:rsidRPr="009B5827">
        <w:rPr>
          <w:lang w:val="bg-BG"/>
        </w:rPr>
        <w:t xml:space="preserve"> договора е в размер на 5% от стойността на договора за обществена поръчка без включен ДДС.</w:t>
      </w:r>
    </w:p>
    <w:p w:rsidR="00341B0F" w:rsidRPr="009B5827" w:rsidRDefault="00341B0F" w:rsidP="00341B0F">
      <w:pPr>
        <w:ind w:firstLine="426"/>
        <w:jc w:val="both"/>
        <w:rPr>
          <w:lang w:val="bg-BG"/>
        </w:rPr>
      </w:pPr>
      <w:r>
        <w:rPr>
          <w:lang w:val="bg-BG"/>
        </w:rPr>
        <w:t>Същата може да</w:t>
      </w:r>
      <w:r w:rsidRPr="009B5827">
        <w:rPr>
          <w:lang w:val="bg-BG"/>
        </w:rPr>
        <w:t xml:space="preserve"> се предостав</w:t>
      </w:r>
      <w:r>
        <w:rPr>
          <w:lang w:val="bg-BG"/>
        </w:rPr>
        <w:t>и</w:t>
      </w:r>
      <w:r w:rsidRPr="009B5827">
        <w:rPr>
          <w:lang w:val="bg-BG"/>
        </w:rPr>
        <w:t xml:space="preserve"> в една от следните форми: </w:t>
      </w:r>
    </w:p>
    <w:p w:rsidR="00341B0F" w:rsidRPr="009B5827" w:rsidRDefault="00341B0F" w:rsidP="00341B0F">
      <w:pPr>
        <w:tabs>
          <w:tab w:val="left" w:pos="709"/>
        </w:tabs>
        <w:ind w:firstLine="426"/>
        <w:jc w:val="both"/>
        <w:rPr>
          <w:lang w:val="bg-BG"/>
        </w:rPr>
      </w:pPr>
      <w:r w:rsidRPr="00341B0F">
        <w:rPr>
          <w:lang w:val="bg-BG"/>
        </w:rPr>
        <w:t>1.</w:t>
      </w:r>
      <w:r w:rsidRPr="009B5827">
        <w:rPr>
          <w:lang w:val="bg-BG"/>
        </w:rPr>
        <w:t xml:space="preserve"> парична сума;</w:t>
      </w:r>
    </w:p>
    <w:p w:rsidR="00341B0F" w:rsidRPr="009B5827" w:rsidRDefault="00341B0F" w:rsidP="00341B0F">
      <w:pPr>
        <w:tabs>
          <w:tab w:val="left" w:pos="709"/>
        </w:tabs>
        <w:ind w:firstLine="426"/>
        <w:jc w:val="both"/>
        <w:rPr>
          <w:lang w:val="bg-BG"/>
        </w:rPr>
      </w:pPr>
      <w:r w:rsidRPr="00341B0F">
        <w:rPr>
          <w:lang w:val="bg-BG"/>
        </w:rPr>
        <w:t>2.</w:t>
      </w:r>
      <w:r w:rsidRPr="009B5827">
        <w:rPr>
          <w:lang w:val="bg-BG"/>
        </w:rPr>
        <w:t xml:space="preserve"> банкова гаранция;</w:t>
      </w:r>
    </w:p>
    <w:p w:rsidR="00341B0F" w:rsidRPr="009B5827" w:rsidRDefault="00341B0F" w:rsidP="00341B0F">
      <w:pPr>
        <w:tabs>
          <w:tab w:val="left" w:pos="709"/>
        </w:tabs>
        <w:ind w:firstLine="426"/>
        <w:jc w:val="both"/>
        <w:rPr>
          <w:lang w:val="bg-BG"/>
        </w:rPr>
      </w:pPr>
      <w:r w:rsidRPr="00341B0F">
        <w:rPr>
          <w:lang w:val="bg-BG"/>
        </w:rPr>
        <w:t>3.</w:t>
      </w:r>
      <w:r w:rsidRPr="009B5827">
        <w:rPr>
          <w:lang w:val="bg-BG"/>
        </w:rPr>
        <w:t xml:space="preserve"> застраховка, която обезпечава изпълнението чрез покритие на отговорността на изпълнителя. </w:t>
      </w:r>
    </w:p>
    <w:p w:rsidR="00341B0F" w:rsidRPr="009B5827" w:rsidRDefault="00341B0F" w:rsidP="00341B0F">
      <w:pPr>
        <w:tabs>
          <w:tab w:val="left" w:pos="709"/>
        </w:tabs>
        <w:ind w:firstLine="426"/>
        <w:jc w:val="both"/>
        <w:rPr>
          <w:lang w:val="bg-BG"/>
        </w:rPr>
      </w:pPr>
      <w:r w:rsidRPr="009B5827">
        <w:rPr>
          <w:lang w:val="bg-BG"/>
        </w:rPr>
        <w:t xml:space="preserve">Гаранцията по т. 1 или </w:t>
      </w:r>
      <w:r>
        <w:rPr>
          <w:lang w:val="bg-BG"/>
        </w:rPr>
        <w:t xml:space="preserve">т. </w:t>
      </w:r>
      <w:r w:rsidRPr="009B5827">
        <w:rPr>
          <w:lang w:val="bg-BG"/>
        </w:rPr>
        <w:t xml:space="preserve">2 може да се предостави от името на изпълнителя за сметка на трето лице - гарант. </w:t>
      </w:r>
    </w:p>
    <w:p w:rsidR="00341B0F" w:rsidRPr="009B5827" w:rsidRDefault="00341B0F" w:rsidP="00341B0F">
      <w:pPr>
        <w:tabs>
          <w:tab w:val="left" w:pos="709"/>
        </w:tabs>
        <w:ind w:firstLine="426"/>
        <w:jc w:val="both"/>
        <w:rPr>
          <w:lang w:val="bg-BG"/>
        </w:rPr>
      </w:pPr>
      <w:r w:rsidRPr="009B5827">
        <w:rPr>
          <w:lang w:val="bg-BG"/>
        </w:rPr>
        <w:t xml:space="preserve">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w:t>
      </w:r>
      <w:proofErr w:type="spellStart"/>
      <w:r w:rsidRPr="009B5827">
        <w:rPr>
          <w:lang w:val="bg-BG"/>
        </w:rPr>
        <w:t>съдружниците</w:t>
      </w:r>
      <w:proofErr w:type="spellEnd"/>
      <w:r w:rsidRPr="009B5827">
        <w:rPr>
          <w:lang w:val="bg-BG"/>
        </w:rPr>
        <w:t xml:space="preserve"> в него може да е наредител по банковата гаранция, съответно вносител на сумата по гаранцията или титуляр на застраховката.</w:t>
      </w:r>
    </w:p>
    <w:p w:rsidR="00341B0F" w:rsidRDefault="00341B0F" w:rsidP="00341B0F">
      <w:pPr>
        <w:tabs>
          <w:tab w:val="left" w:pos="709"/>
        </w:tabs>
        <w:ind w:firstLine="426"/>
        <w:jc w:val="both"/>
        <w:rPr>
          <w:bCs/>
          <w:lang w:val="bg-BG"/>
        </w:rPr>
      </w:pPr>
      <w:r w:rsidRPr="00341B0F">
        <w:rPr>
          <w:bCs/>
          <w:lang w:val="bg-BG"/>
        </w:rPr>
        <w:t>Уча</w:t>
      </w:r>
      <w:r>
        <w:rPr>
          <w:bCs/>
          <w:lang w:val="bg-BG"/>
        </w:rPr>
        <w:t>стникът, определен за изпълнител на обществената поръчка представя документът за предоставената гаранция за обезпечаване изпълнението на договора при неговото сключване.</w:t>
      </w:r>
    </w:p>
    <w:p w:rsidR="0064133A" w:rsidRDefault="0064133A" w:rsidP="00341B0F">
      <w:pPr>
        <w:tabs>
          <w:tab w:val="left" w:pos="709"/>
        </w:tabs>
        <w:ind w:firstLine="426"/>
        <w:jc w:val="both"/>
        <w:rPr>
          <w:lang w:val="bg-BG"/>
        </w:rPr>
      </w:pPr>
    </w:p>
    <w:p w:rsidR="006D65E0" w:rsidRDefault="00341B0F" w:rsidP="006D65E0">
      <w:pPr>
        <w:ind w:firstLine="426"/>
        <w:jc w:val="both"/>
        <w:rPr>
          <w:lang w:val="bg-BG"/>
        </w:rPr>
      </w:pPr>
      <w:r>
        <w:rPr>
          <w:lang w:val="bg-BG"/>
        </w:rPr>
        <w:t>Когато</w:t>
      </w:r>
      <w:r w:rsidR="003B2FE4">
        <w:rPr>
          <w:lang w:val="bg-BG"/>
        </w:rPr>
        <w:t xml:space="preserve"> участникът, определен за изпълнител избере гаранцията за изпълнение на договора да бъде предоставена под формата на парична сума, то тя може</w:t>
      </w:r>
      <w:r w:rsidR="00677D89">
        <w:rPr>
          <w:lang w:val="bg-BG"/>
        </w:rPr>
        <w:t xml:space="preserve"> да се внесе в брой на касата на Община Русе или</w:t>
      </w:r>
      <w:r w:rsidR="003B2FE4">
        <w:rPr>
          <w:lang w:val="bg-BG"/>
        </w:rPr>
        <w:t xml:space="preserve"> да се преведе по банков път по следната </w:t>
      </w:r>
      <w:r w:rsidR="006D65E0" w:rsidRPr="006D65E0">
        <w:rPr>
          <w:lang w:val="bg-BG"/>
        </w:rPr>
        <w:t xml:space="preserve">набирателна сметка на Община Русе: </w:t>
      </w:r>
    </w:p>
    <w:p w:rsidR="006D65E0" w:rsidRPr="006D65E0" w:rsidRDefault="006D65E0" w:rsidP="006D65E0">
      <w:pPr>
        <w:ind w:firstLine="426"/>
        <w:jc w:val="both"/>
        <w:rPr>
          <w:lang w:val="bg-BG"/>
        </w:rPr>
      </w:pPr>
      <w:r w:rsidRPr="006D65E0">
        <w:rPr>
          <w:lang w:val="bg-BG"/>
        </w:rPr>
        <w:lastRenderedPageBreak/>
        <w:t>Сметка в лв. (BGN):</w:t>
      </w:r>
    </w:p>
    <w:p w:rsidR="006D65E0" w:rsidRPr="006D65E0" w:rsidRDefault="006D65E0" w:rsidP="006D65E0">
      <w:pPr>
        <w:ind w:firstLine="426"/>
        <w:jc w:val="both"/>
        <w:rPr>
          <w:lang w:val="bg-BG"/>
        </w:rPr>
      </w:pPr>
      <w:r w:rsidRPr="006D65E0">
        <w:rPr>
          <w:lang w:val="bg-BG"/>
        </w:rPr>
        <w:t xml:space="preserve">ТБ ИНВЕСТБАНК АД, КЛОН РУСЕ, </w:t>
      </w:r>
    </w:p>
    <w:p w:rsidR="006D65E0" w:rsidRPr="006D65E0" w:rsidRDefault="006D65E0" w:rsidP="006D65E0">
      <w:pPr>
        <w:ind w:firstLine="426"/>
        <w:jc w:val="both"/>
        <w:rPr>
          <w:lang w:val="bg-BG"/>
        </w:rPr>
      </w:pPr>
      <w:r w:rsidRPr="006D65E0">
        <w:rPr>
          <w:lang w:val="bg-BG"/>
        </w:rPr>
        <w:t xml:space="preserve">BIG - IORTBGSF; </w:t>
      </w:r>
    </w:p>
    <w:p w:rsidR="006D65E0" w:rsidRPr="006D65E0" w:rsidRDefault="006D65E0" w:rsidP="006D65E0">
      <w:pPr>
        <w:ind w:firstLine="426"/>
        <w:rPr>
          <w:lang w:val="bg-BG"/>
        </w:rPr>
      </w:pPr>
      <w:r w:rsidRPr="006D65E0">
        <w:rPr>
          <w:lang w:val="bg-BG"/>
        </w:rPr>
        <w:t>IBAN - BG37 IORT 7379 3300 0300 00</w:t>
      </w:r>
    </w:p>
    <w:p w:rsidR="00FF0C14" w:rsidRDefault="00FF0C14" w:rsidP="006D65E0">
      <w:pPr>
        <w:tabs>
          <w:tab w:val="left" w:pos="709"/>
        </w:tabs>
        <w:ind w:firstLine="426"/>
        <w:jc w:val="both"/>
        <w:rPr>
          <w:bCs/>
          <w:lang w:val="bg-BG"/>
        </w:rPr>
      </w:pPr>
    </w:p>
    <w:p w:rsidR="00341B0F" w:rsidRDefault="003B2FE4" w:rsidP="006D65E0">
      <w:pPr>
        <w:tabs>
          <w:tab w:val="left" w:pos="709"/>
        </w:tabs>
        <w:ind w:firstLine="426"/>
        <w:jc w:val="both"/>
        <w:rPr>
          <w:lang w:val="bg-BG"/>
        </w:rPr>
      </w:pPr>
      <w:r w:rsidRPr="003B2FE4">
        <w:rPr>
          <w:bCs/>
          <w:lang w:val="bg-BG"/>
        </w:rPr>
        <w:t xml:space="preserve">Когато </w:t>
      </w:r>
      <w:r>
        <w:rPr>
          <w:bCs/>
          <w:lang w:val="bg-BG"/>
        </w:rPr>
        <w:t xml:space="preserve">участникът, определен за изпълнител избере гаранцията за изпълнение на договора да бъде предоставена под формата на банкова гаранция, </w:t>
      </w:r>
      <w:r w:rsidR="00341B0F" w:rsidRPr="009B5827">
        <w:rPr>
          <w:lang w:val="bg-BG"/>
        </w:rPr>
        <w:t xml:space="preserve">тогава </w:t>
      </w:r>
      <w:r>
        <w:rPr>
          <w:lang w:val="bg-BG"/>
        </w:rPr>
        <w:t>тя</w:t>
      </w:r>
      <w:r w:rsidR="00341B0F" w:rsidRPr="009B5827">
        <w:rPr>
          <w:lang w:val="bg-BG"/>
        </w:rPr>
        <w:t xml:space="preserve"> трябва да бъде</w:t>
      </w:r>
      <w:r>
        <w:rPr>
          <w:lang w:val="bg-BG"/>
        </w:rPr>
        <w:t xml:space="preserve"> в полза на Община Русе,</w:t>
      </w:r>
      <w:r w:rsidR="00341B0F" w:rsidRPr="009B5827">
        <w:rPr>
          <w:lang w:val="bg-BG"/>
        </w:rPr>
        <w:t xml:space="preserve"> безусловна, неотмен</w:t>
      </w:r>
      <w:r w:rsidR="00FF0C14">
        <w:rPr>
          <w:lang w:val="bg-BG"/>
        </w:rPr>
        <w:t>яе</w:t>
      </w:r>
      <w:r w:rsidR="00341B0F" w:rsidRPr="009B5827">
        <w:rPr>
          <w:lang w:val="bg-BG"/>
        </w:rPr>
        <w:t xml:space="preserve">ма и </w:t>
      </w:r>
      <w:r w:rsidR="00F720C9" w:rsidRPr="00F720C9">
        <w:rPr>
          <w:color w:val="000000"/>
          <w:szCs w:val="20"/>
          <w:lang w:val="bg-BG"/>
        </w:rPr>
        <w:t>да съдържа задължение на банката - гарант да извърши плащан</w:t>
      </w:r>
      <w:r w:rsidR="00F720C9">
        <w:rPr>
          <w:color w:val="000000"/>
          <w:szCs w:val="20"/>
          <w:lang w:val="bg-BG"/>
        </w:rPr>
        <w:t>е при първо писмено искане от възложителя</w:t>
      </w:r>
      <w:r w:rsidR="00F720C9" w:rsidRPr="00F720C9">
        <w:rPr>
          <w:color w:val="000000"/>
          <w:szCs w:val="20"/>
          <w:lang w:val="bg-BG"/>
        </w:rPr>
        <w:t>, деклариращ, че е налице</w:t>
      </w:r>
      <w:r w:rsidR="00F720C9">
        <w:rPr>
          <w:color w:val="000000"/>
          <w:szCs w:val="20"/>
          <w:lang w:val="bg-BG"/>
        </w:rPr>
        <w:t xml:space="preserve"> неизпълнение на задължение на изпълнителя</w:t>
      </w:r>
      <w:r w:rsidR="00F720C9" w:rsidRPr="00F720C9">
        <w:rPr>
          <w:color w:val="000000"/>
          <w:szCs w:val="20"/>
          <w:lang w:val="bg-BG"/>
        </w:rPr>
        <w:t xml:space="preserve"> или друго основание за задържане на Гаранцията за изпълнение</w:t>
      </w:r>
      <w:r w:rsidR="00F720C9">
        <w:rPr>
          <w:color w:val="000000"/>
          <w:szCs w:val="20"/>
          <w:lang w:val="bg-BG"/>
        </w:rPr>
        <w:t>, съгласно сключения договор</w:t>
      </w:r>
      <w:r w:rsidR="003E5D2F">
        <w:rPr>
          <w:lang w:val="bg-BG"/>
        </w:rPr>
        <w:t>, и</w:t>
      </w:r>
      <w:r w:rsidR="003E5D2F" w:rsidRPr="003E5D2F">
        <w:rPr>
          <w:bCs/>
          <w:lang w:val="bg-BG"/>
        </w:rPr>
        <w:t xml:space="preserve"> </w:t>
      </w:r>
      <w:r w:rsidR="003E5D2F">
        <w:rPr>
          <w:bCs/>
          <w:lang w:val="bg-BG"/>
        </w:rPr>
        <w:t xml:space="preserve">със срок на валидност най-малко </w:t>
      </w:r>
      <w:r w:rsidR="00677D89">
        <w:rPr>
          <w:bCs/>
          <w:lang w:val="bg-BG"/>
        </w:rPr>
        <w:t>3</w:t>
      </w:r>
      <w:r w:rsidR="003E5D2F">
        <w:rPr>
          <w:bCs/>
          <w:lang w:val="bg-BG"/>
        </w:rPr>
        <w:t>0 календарни дни след срока на изпълнение</w:t>
      </w:r>
      <w:r w:rsidR="00F720C9">
        <w:rPr>
          <w:bCs/>
          <w:lang w:val="bg-BG"/>
        </w:rPr>
        <w:t>/прекратяване</w:t>
      </w:r>
      <w:r w:rsidR="003E5D2F">
        <w:rPr>
          <w:bCs/>
          <w:lang w:val="bg-BG"/>
        </w:rPr>
        <w:t xml:space="preserve"> на договора</w:t>
      </w:r>
      <w:r w:rsidR="00341B0F" w:rsidRPr="009B5827">
        <w:rPr>
          <w:lang w:val="bg-BG"/>
        </w:rPr>
        <w:t xml:space="preserve">. </w:t>
      </w:r>
    </w:p>
    <w:p w:rsidR="00CD3D2A" w:rsidRDefault="00CD3D2A" w:rsidP="003B2FE4">
      <w:pPr>
        <w:tabs>
          <w:tab w:val="left" w:pos="540"/>
          <w:tab w:val="left" w:pos="709"/>
        </w:tabs>
        <w:ind w:firstLine="426"/>
        <w:jc w:val="both"/>
        <w:rPr>
          <w:bCs/>
          <w:lang w:val="bg-BG"/>
        </w:rPr>
      </w:pPr>
    </w:p>
    <w:p w:rsidR="00CD3D2A" w:rsidRPr="008740F5" w:rsidRDefault="00CD3D2A" w:rsidP="003B2FE4">
      <w:pPr>
        <w:tabs>
          <w:tab w:val="left" w:pos="540"/>
          <w:tab w:val="left" w:pos="709"/>
        </w:tabs>
        <w:ind w:firstLine="426"/>
        <w:jc w:val="both"/>
        <w:rPr>
          <w:bCs/>
          <w:lang w:val="bg-BG"/>
        </w:rPr>
      </w:pPr>
      <w:r w:rsidRPr="008740F5">
        <w:rPr>
          <w:bCs/>
          <w:lang w:val="bg-BG"/>
        </w:rPr>
        <w:t>Когато участникът, определен за изпълнител избере гаранцията за изпълнение на договора да бъде предоставена под формата на застраховка, която обезпечава изпълнението</w:t>
      </w:r>
      <w:r w:rsidR="00F720C9">
        <w:rPr>
          <w:bCs/>
          <w:lang w:val="bg-BG"/>
        </w:rPr>
        <w:t xml:space="preserve"> на конкретния договор</w:t>
      </w:r>
      <w:r w:rsidRPr="008740F5">
        <w:rPr>
          <w:bCs/>
          <w:lang w:val="bg-BG"/>
        </w:rPr>
        <w:t xml:space="preserve"> чрез покритие на отговорността на изпълнителя, то застраховката следва да отговаря на следните изисквания:</w:t>
      </w:r>
    </w:p>
    <w:p w:rsidR="00CD3D2A" w:rsidRPr="008740F5" w:rsidRDefault="006C6547" w:rsidP="003B2FE4">
      <w:pPr>
        <w:tabs>
          <w:tab w:val="left" w:pos="540"/>
          <w:tab w:val="left" w:pos="709"/>
        </w:tabs>
        <w:ind w:firstLine="426"/>
        <w:jc w:val="both"/>
        <w:rPr>
          <w:bCs/>
          <w:lang w:val="bg-BG"/>
        </w:rPr>
      </w:pPr>
      <w:r w:rsidRPr="008740F5">
        <w:rPr>
          <w:bCs/>
          <w:lang w:val="bg-BG"/>
        </w:rPr>
        <w:t>- да е сключена от застраховател, отговарящ на изискванията на чл. 12, ал. 1 от Кодекс на застраховането;</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застрахователната сума по застраховката следва да бъде равна на 5% (пет процента) от цената на договора, без ДДС;</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застраховката трябва да бъде сключена в полза на Община Русе;</w:t>
      </w:r>
    </w:p>
    <w:p w:rsidR="006C6547" w:rsidRPr="008740F5" w:rsidRDefault="006C6547" w:rsidP="003B2FE4">
      <w:pPr>
        <w:tabs>
          <w:tab w:val="left" w:pos="540"/>
          <w:tab w:val="left" w:pos="709"/>
        </w:tabs>
        <w:ind w:firstLine="426"/>
        <w:jc w:val="both"/>
        <w:rPr>
          <w:bCs/>
          <w:lang w:val="bg-BG"/>
        </w:rPr>
      </w:pPr>
      <w:r w:rsidRPr="008740F5">
        <w:rPr>
          <w:bCs/>
          <w:lang w:val="bg-BG"/>
        </w:rPr>
        <w:t>- застрахователната премия следва да бъде платима еднократно.</w:t>
      </w:r>
    </w:p>
    <w:p w:rsidR="006C6547" w:rsidRDefault="006C6547" w:rsidP="003B2FE4">
      <w:pPr>
        <w:tabs>
          <w:tab w:val="left" w:pos="540"/>
          <w:tab w:val="left" w:pos="709"/>
        </w:tabs>
        <w:ind w:firstLine="426"/>
        <w:jc w:val="both"/>
        <w:rPr>
          <w:bCs/>
          <w:lang w:val="bg-BG"/>
        </w:rPr>
      </w:pPr>
      <w:r w:rsidRPr="008740F5">
        <w:rPr>
          <w:bCs/>
          <w:lang w:val="bg-BG"/>
        </w:rPr>
        <w:t xml:space="preserve">- със срок на валидност най-малко </w:t>
      </w:r>
      <w:r w:rsidR="00677D89">
        <w:rPr>
          <w:bCs/>
          <w:lang w:val="bg-BG"/>
        </w:rPr>
        <w:t>3</w:t>
      </w:r>
      <w:r w:rsidRPr="008740F5">
        <w:rPr>
          <w:bCs/>
          <w:lang w:val="bg-BG"/>
        </w:rPr>
        <w:t>0 календарни дни след срока на изпълнение на договора.</w:t>
      </w:r>
      <w:r>
        <w:rPr>
          <w:bCs/>
          <w:lang w:val="bg-BG"/>
        </w:rPr>
        <w:t xml:space="preserve"> </w:t>
      </w:r>
    </w:p>
    <w:p w:rsidR="00CD3D2A" w:rsidRPr="003B2FE4" w:rsidRDefault="00CD3D2A" w:rsidP="003B2FE4">
      <w:pPr>
        <w:tabs>
          <w:tab w:val="left" w:pos="540"/>
          <w:tab w:val="left" w:pos="709"/>
        </w:tabs>
        <w:ind w:firstLine="426"/>
        <w:jc w:val="both"/>
        <w:rPr>
          <w:bCs/>
          <w:lang w:val="bg-BG"/>
        </w:rPr>
      </w:pPr>
    </w:p>
    <w:p w:rsidR="0064133A" w:rsidRDefault="0064133A" w:rsidP="00341B0F">
      <w:pPr>
        <w:tabs>
          <w:tab w:val="left" w:pos="709"/>
        </w:tabs>
        <w:ind w:firstLine="426"/>
        <w:jc w:val="both"/>
        <w:rPr>
          <w:b/>
          <w:bCs/>
          <w:kern w:val="32"/>
          <w:lang w:val="bg-BG"/>
        </w:rPr>
      </w:pPr>
      <w:r>
        <w:rPr>
          <w:b/>
          <w:bCs/>
          <w:kern w:val="32"/>
          <w:lang w:val="bg-BG"/>
        </w:rPr>
        <w:t>5.2. Задържане и освобождаване на гаранцията за изпълнение</w:t>
      </w:r>
    </w:p>
    <w:p w:rsidR="0064133A" w:rsidRPr="009B5827" w:rsidRDefault="0064133A" w:rsidP="0064133A">
      <w:pPr>
        <w:tabs>
          <w:tab w:val="left" w:pos="709"/>
        </w:tabs>
        <w:ind w:firstLine="426"/>
        <w:jc w:val="both"/>
        <w:rPr>
          <w:lang w:val="bg-BG"/>
        </w:rPr>
      </w:pPr>
      <w:r w:rsidRPr="009B5827">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4133A" w:rsidRDefault="0064133A" w:rsidP="00341B0F">
      <w:pPr>
        <w:tabs>
          <w:tab w:val="left" w:pos="709"/>
        </w:tabs>
        <w:ind w:firstLine="426"/>
        <w:jc w:val="both"/>
        <w:rPr>
          <w:bCs/>
          <w:kern w:val="32"/>
          <w:lang w:val="bg-BG"/>
        </w:rPr>
      </w:pPr>
      <w:r>
        <w:rPr>
          <w:bCs/>
          <w:kern w:val="32"/>
          <w:lang w:val="bg-BG"/>
        </w:rPr>
        <w:t>Договорът за изпълнение на се сключва преди спечелилият участник да представи гаранция за изпълнение.</w:t>
      </w:r>
    </w:p>
    <w:p w:rsidR="00341B0F" w:rsidRPr="0064133A" w:rsidRDefault="0064133A" w:rsidP="0064133A">
      <w:pPr>
        <w:tabs>
          <w:tab w:val="left" w:pos="709"/>
        </w:tabs>
        <w:ind w:firstLine="426"/>
        <w:jc w:val="both"/>
        <w:rPr>
          <w:lang w:val="bg-BG"/>
        </w:rPr>
      </w:pPr>
      <w:r w:rsidRPr="009B5827">
        <w:rPr>
          <w:lang w:val="bg-BG"/>
        </w:rPr>
        <w:t>Възложителят ще освободи гаранцията за изпълнение, без да дължи лихви за периода, през който средствата законно са престояли при него</w:t>
      </w:r>
      <w:r>
        <w:rPr>
          <w:lang w:val="bg-BG"/>
        </w:rPr>
        <w:t>.</w:t>
      </w:r>
    </w:p>
    <w:p w:rsidR="00341B0F" w:rsidRDefault="00341B0F" w:rsidP="00A127A9">
      <w:pPr>
        <w:tabs>
          <w:tab w:val="left" w:pos="709"/>
        </w:tabs>
        <w:ind w:firstLine="426"/>
        <w:jc w:val="both"/>
        <w:rPr>
          <w:lang w:val="bg-BG" w:eastAsia="sr-Cyrl-CS"/>
        </w:rPr>
      </w:pPr>
    </w:p>
    <w:p w:rsidR="0064133A" w:rsidRPr="00806912" w:rsidRDefault="00806912" w:rsidP="00A127A9">
      <w:pPr>
        <w:tabs>
          <w:tab w:val="left" w:pos="709"/>
        </w:tabs>
        <w:ind w:firstLine="426"/>
        <w:jc w:val="both"/>
        <w:rPr>
          <w:b/>
          <w:u w:val="single"/>
          <w:lang w:val="bg-BG" w:eastAsia="sr-Cyrl-CS"/>
        </w:rPr>
      </w:pPr>
      <w:r w:rsidRPr="00806912">
        <w:rPr>
          <w:b/>
          <w:u w:val="single"/>
          <w:lang w:val="bg-BG" w:eastAsia="sr-Cyrl-CS"/>
        </w:rPr>
        <w:t>6. ДОКУМЕНТАЦИЯ ЗА УЧАСТИЕ И РАЗЯСНЕНИЯ ПО НЕЯ</w:t>
      </w:r>
    </w:p>
    <w:p w:rsidR="00FB3F9E" w:rsidRDefault="00806912" w:rsidP="00A127A9">
      <w:pPr>
        <w:tabs>
          <w:tab w:val="left" w:pos="709"/>
        </w:tabs>
        <w:ind w:firstLine="426"/>
        <w:jc w:val="both"/>
        <w:rPr>
          <w:lang w:val="bg-BG" w:eastAsia="sr-Cyrl-CS"/>
        </w:rPr>
      </w:pPr>
      <w:r w:rsidRPr="00677D89">
        <w:rPr>
          <w:lang w:val="bg-BG" w:eastAsia="sr-Cyrl-CS"/>
        </w:rPr>
        <w:t>Възложителят предоставя неограничен, пълен, безплатен и пряк достъп до документацията за участие</w:t>
      </w:r>
      <w:r w:rsidR="00915051" w:rsidRPr="00677D89">
        <w:rPr>
          <w:lang w:val="bg-BG" w:eastAsia="sr-Cyrl-CS"/>
        </w:rPr>
        <w:t xml:space="preserve"> на официалната интернет страница на Община Русе - </w:t>
      </w:r>
      <w:hyperlink r:id="rId11" w:history="1">
        <w:r w:rsidR="00915051" w:rsidRPr="00677D89">
          <w:rPr>
            <w:rStyle w:val="a9"/>
            <w:lang w:val="bg-BG" w:eastAsia="sr-Cyrl-CS"/>
          </w:rPr>
          <w:t>http://ruse-bg.eu</w:t>
        </w:r>
      </w:hyperlink>
      <w:r w:rsidR="00915051" w:rsidRPr="00677D89">
        <w:rPr>
          <w:lang w:val="bg-BG" w:eastAsia="sr-Cyrl-CS"/>
        </w:rPr>
        <w:t xml:space="preserve">, раздел </w:t>
      </w:r>
      <w:r w:rsidR="00915051" w:rsidRPr="00677D89">
        <w:rPr>
          <w:i/>
          <w:lang w:val="bg-BG" w:eastAsia="sr-Cyrl-CS"/>
        </w:rPr>
        <w:t>„Текуща информация“, „Обществени поръчки – профил на купувача след 14.04.2016 г.“</w:t>
      </w:r>
      <w:r w:rsidR="00915051" w:rsidRPr="00677D89">
        <w:rPr>
          <w:lang w:val="bg-BG" w:eastAsia="sr-Cyrl-CS"/>
        </w:rPr>
        <w:t>,</w:t>
      </w:r>
      <w:r w:rsidR="008B1D09">
        <w:rPr>
          <w:lang w:val="bg-BG" w:eastAsia="sr-Cyrl-CS"/>
        </w:rPr>
        <w:t xml:space="preserve"> електронно досие на поръчката: </w:t>
      </w:r>
      <w:hyperlink r:id="rId12" w:history="1">
        <w:r w:rsidR="00FB3F9E" w:rsidRPr="00AB09BF">
          <w:rPr>
            <w:rStyle w:val="a9"/>
            <w:lang w:val="bg-BG" w:eastAsia="sr-Cyrl-CS"/>
          </w:rPr>
          <w:t>http://ruse-bg.eu/bg/displayzop/586/305/index.html</w:t>
        </w:r>
      </w:hyperlink>
      <w:bookmarkStart w:id="10" w:name="_GoBack"/>
      <w:bookmarkEnd w:id="10"/>
    </w:p>
    <w:p w:rsidR="00806912" w:rsidRPr="00677D89" w:rsidRDefault="00AB03BE" w:rsidP="00A127A9">
      <w:pPr>
        <w:tabs>
          <w:tab w:val="left" w:pos="709"/>
        </w:tabs>
        <w:ind w:firstLine="426"/>
        <w:jc w:val="both"/>
        <w:rPr>
          <w:lang w:val="bg-BG" w:eastAsia="sr-Cyrl-CS"/>
        </w:rPr>
      </w:pPr>
      <w:r w:rsidRPr="00677D89">
        <w:rPr>
          <w:lang w:val="bg-BG" w:eastAsia="sr-Cyrl-CS"/>
        </w:rPr>
        <w:t xml:space="preserve">При писмено искане за разяснения по условията на обществената поръчка, </w:t>
      </w:r>
      <w:r w:rsidRPr="00677D89">
        <w:rPr>
          <w:b/>
          <w:lang w:val="bg-BG" w:eastAsia="sr-Cyrl-CS"/>
        </w:rPr>
        <w:t>направено до 10 дни, преди изтичането на срока за получаване на оферти</w:t>
      </w:r>
      <w:r w:rsidRPr="00677D89">
        <w:rPr>
          <w:lang w:val="bg-BG" w:eastAsia="sr-Cyrl-CS"/>
        </w:rPr>
        <w:t xml:space="preserve">, възложителят е длъжен да публикува в профила на купувача, в електронното досие на поръчката, писмени разяснения. Разясненията се публикуват на профила на купувача, в електронното досие на поръчката, </w:t>
      </w:r>
      <w:r w:rsidRPr="00677D89">
        <w:rPr>
          <w:b/>
          <w:lang w:val="bg-BG" w:eastAsia="sr-Cyrl-CS"/>
        </w:rPr>
        <w:t xml:space="preserve">в срок от 4 дни </w:t>
      </w:r>
      <w:r w:rsidR="00D756C2" w:rsidRPr="00677D89">
        <w:rPr>
          <w:b/>
          <w:lang w:val="bg-BG" w:eastAsia="sr-Cyrl-CS"/>
        </w:rPr>
        <w:t>от получаване на искането.</w:t>
      </w:r>
    </w:p>
    <w:p w:rsidR="00677D89" w:rsidRDefault="00677D89" w:rsidP="00A127A9">
      <w:pPr>
        <w:tabs>
          <w:tab w:val="left" w:pos="709"/>
        </w:tabs>
        <w:ind w:firstLine="426"/>
        <w:jc w:val="both"/>
        <w:rPr>
          <w:b/>
          <w:u w:val="single"/>
          <w:lang w:val="bg-BG" w:eastAsia="sr-Cyrl-CS"/>
        </w:rPr>
      </w:pPr>
    </w:p>
    <w:p w:rsidR="00DC306B" w:rsidRPr="006650AB" w:rsidRDefault="00F74F98" w:rsidP="00A127A9">
      <w:pPr>
        <w:tabs>
          <w:tab w:val="left" w:pos="709"/>
        </w:tabs>
        <w:ind w:firstLine="426"/>
        <w:jc w:val="both"/>
        <w:rPr>
          <w:b/>
          <w:u w:val="single"/>
          <w:lang w:val="bg-BG" w:eastAsia="sr-Cyrl-CS"/>
        </w:rPr>
      </w:pPr>
      <w:r w:rsidRPr="00F74F98">
        <w:rPr>
          <w:b/>
          <w:u w:val="single"/>
          <w:lang w:val="bg-BG" w:eastAsia="sr-Cyrl-CS"/>
        </w:rPr>
        <w:t>7</w:t>
      </w:r>
      <w:r w:rsidR="00DC306B" w:rsidRPr="00F74F98">
        <w:rPr>
          <w:b/>
          <w:u w:val="single"/>
          <w:lang w:val="bg-BG" w:eastAsia="sr-Cyrl-CS"/>
        </w:rPr>
        <w:t>. ОФЕРТИ ЗА УЧАСТИЕ.</w:t>
      </w:r>
      <w:r w:rsidR="00DC306B" w:rsidRPr="006650AB">
        <w:rPr>
          <w:b/>
          <w:u w:val="single"/>
          <w:lang w:val="bg-BG" w:eastAsia="sr-Cyrl-CS"/>
        </w:rPr>
        <w:t xml:space="preserve"> </w:t>
      </w:r>
    </w:p>
    <w:p w:rsidR="0016614B" w:rsidRDefault="0016614B" w:rsidP="00A127A9">
      <w:pPr>
        <w:tabs>
          <w:tab w:val="left" w:pos="709"/>
        </w:tabs>
        <w:ind w:firstLine="426"/>
        <w:jc w:val="both"/>
        <w:rPr>
          <w:b/>
          <w:bCs/>
          <w:lang w:val="bg-BG"/>
        </w:rPr>
      </w:pPr>
      <w:r>
        <w:rPr>
          <w:b/>
          <w:bCs/>
          <w:lang w:val="bg-BG"/>
        </w:rPr>
        <w:t>7.1. Подготовка на офертите</w:t>
      </w:r>
    </w:p>
    <w:p w:rsidR="0016614B" w:rsidRDefault="0016614B" w:rsidP="00A127A9">
      <w:pPr>
        <w:tabs>
          <w:tab w:val="left" w:pos="709"/>
        </w:tabs>
        <w:ind w:firstLine="426"/>
        <w:jc w:val="both"/>
        <w:rPr>
          <w:bCs/>
          <w:lang w:val="bg-BG"/>
        </w:rPr>
      </w:pPr>
      <w:r>
        <w:rPr>
          <w:bCs/>
          <w:lang w:val="bg-BG"/>
        </w:rPr>
        <w:t>Участниците трябва да се запознаят с всички указания и условия за участие, дадени в обявлението и документацията за участие. При изготвяне на офертата всеки участник трябва да се придържа точно към условията, обявени от възложителя.</w:t>
      </w:r>
    </w:p>
    <w:p w:rsidR="0016614B" w:rsidRDefault="0016614B" w:rsidP="00A127A9">
      <w:pPr>
        <w:tabs>
          <w:tab w:val="left" w:pos="709"/>
        </w:tabs>
        <w:ind w:firstLine="426"/>
        <w:jc w:val="both"/>
        <w:rPr>
          <w:bCs/>
          <w:lang w:val="bg-BG"/>
        </w:rPr>
      </w:pPr>
      <w:r>
        <w:rPr>
          <w:bCs/>
          <w:lang w:val="bg-BG"/>
        </w:rPr>
        <w:t>Офертите за участие се изготвят на български език.</w:t>
      </w:r>
    </w:p>
    <w:p w:rsidR="0016614B" w:rsidRDefault="0016614B" w:rsidP="00A127A9">
      <w:pPr>
        <w:tabs>
          <w:tab w:val="left" w:pos="709"/>
        </w:tabs>
        <w:ind w:firstLine="426"/>
        <w:jc w:val="both"/>
        <w:rPr>
          <w:bCs/>
          <w:lang w:val="bg-BG"/>
        </w:rPr>
      </w:pPr>
      <w:r>
        <w:rPr>
          <w:bCs/>
          <w:lang w:val="bg-BG"/>
        </w:rPr>
        <w:lastRenderedPageBreak/>
        <w:t>До изтичане на срок за подаване на заявленията за участие или офертите, всеки участник може да промени, допълни или да оттегли офертата си.</w:t>
      </w:r>
    </w:p>
    <w:p w:rsidR="006A4AD8" w:rsidRPr="00E4543A" w:rsidRDefault="00E4543A" w:rsidP="00E4543A">
      <w:pPr>
        <w:ind w:firstLine="426"/>
        <w:jc w:val="both"/>
        <w:rPr>
          <w:bCs/>
          <w:lang w:val="bg-BG"/>
        </w:rPr>
      </w:pPr>
      <w:r w:rsidRPr="00E4543A">
        <w:rPr>
          <w:bCs/>
          <w:lang w:val="bg-BG"/>
        </w:rPr>
        <w:t>Участниците</w:t>
      </w:r>
      <w:r>
        <w:rPr>
          <w:bCs/>
          <w:lang w:val="bg-BG"/>
        </w:rPr>
        <w:t xml:space="preserve"> могат да посочат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6A4AD8" w:rsidRPr="006168BE" w:rsidRDefault="006168BE" w:rsidP="00B0442C">
      <w:pPr>
        <w:ind w:firstLine="426"/>
        <w:jc w:val="both"/>
        <w:rPr>
          <w:bCs/>
          <w:lang w:val="bg-BG"/>
        </w:rPr>
      </w:pPr>
      <w:r w:rsidRPr="006168BE">
        <w:rPr>
          <w:bCs/>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на общината.</w:t>
      </w:r>
    </w:p>
    <w:p w:rsidR="00E7780C" w:rsidRDefault="00E7780C" w:rsidP="00A127A9">
      <w:pPr>
        <w:tabs>
          <w:tab w:val="left" w:pos="709"/>
        </w:tabs>
        <w:ind w:firstLine="426"/>
        <w:jc w:val="both"/>
        <w:rPr>
          <w:b/>
          <w:bCs/>
          <w:sz w:val="22"/>
          <w:szCs w:val="22"/>
        </w:rPr>
      </w:pPr>
    </w:p>
    <w:p w:rsidR="00B14AD6" w:rsidRPr="00677D89" w:rsidRDefault="00E4543A" w:rsidP="00A127A9">
      <w:pPr>
        <w:tabs>
          <w:tab w:val="left" w:pos="709"/>
        </w:tabs>
        <w:ind w:firstLine="426"/>
        <w:jc w:val="both"/>
        <w:rPr>
          <w:b/>
          <w:bCs/>
          <w:lang w:val="bg-BG"/>
        </w:rPr>
      </w:pPr>
      <w:r w:rsidRPr="00677D89">
        <w:rPr>
          <w:b/>
          <w:bCs/>
          <w:lang w:val="bg-BG"/>
        </w:rPr>
        <w:t>7.2</w:t>
      </w:r>
      <w:r w:rsidR="00B14AD6" w:rsidRPr="00677D89">
        <w:rPr>
          <w:b/>
          <w:bCs/>
          <w:lang w:val="bg-BG"/>
        </w:rPr>
        <w:t xml:space="preserve"> Съдържание на офертите и изисквания</w:t>
      </w:r>
      <w:bookmarkEnd w:id="9"/>
    </w:p>
    <w:p w:rsidR="00B14AD6" w:rsidRPr="00677D89" w:rsidRDefault="00B14AD6" w:rsidP="00A127A9">
      <w:pPr>
        <w:tabs>
          <w:tab w:val="left" w:pos="709"/>
        </w:tabs>
        <w:ind w:firstLine="426"/>
        <w:jc w:val="both"/>
        <w:rPr>
          <w:lang w:val="bg-BG"/>
        </w:rPr>
      </w:pPr>
      <w:r w:rsidRPr="00677D89">
        <w:rPr>
          <w:lang w:val="bg-BG"/>
        </w:rPr>
        <w:t>Оферт</w:t>
      </w:r>
      <w:r w:rsidR="00B82CCA" w:rsidRPr="00677D89">
        <w:rPr>
          <w:lang w:val="bg-BG"/>
        </w:rPr>
        <w:t>ите</w:t>
      </w:r>
      <w:r w:rsidRPr="00677D89">
        <w:rPr>
          <w:lang w:val="bg-BG"/>
        </w:rPr>
        <w:t xml:space="preserve"> </w:t>
      </w:r>
      <w:r w:rsidR="00B82CCA" w:rsidRPr="00677D89">
        <w:rPr>
          <w:lang w:val="bg-BG"/>
        </w:rPr>
        <w:t xml:space="preserve">се представят в запечатана непрозрачна опаковка, която </w:t>
      </w:r>
      <w:r w:rsidRPr="00677D89">
        <w:rPr>
          <w:lang w:val="bg-BG"/>
        </w:rPr>
        <w:t xml:space="preserve">включва: </w:t>
      </w:r>
    </w:p>
    <w:p w:rsidR="00B14AD6" w:rsidRPr="00677D89" w:rsidRDefault="0057108C" w:rsidP="00A127A9">
      <w:pPr>
        <w:tabs>
          <w:tab w:val="left" w:pos="709"/>
        </w:tabs>
        <w:ind w:firstLine="426"/>
        <w:jc w:val="both"/>
        <w:rPr>
          <w:lang w:val="bg-BG"/>
        </w:rPr>
      </w:pPr>
      <w:r w:rsidRPr="00677D89">
        <w:rPr>
          <w:b/>
          <w:lang w:val="bg-BG"/>
        </w:rPr>
        <w:t>7.2.</w:t>
      </w:r>
      <w:r w:rsidR="00B14AD6" w:rsidRPr="00677D89">
        <w:rPr>
          <w:b/>
          <w:lang w:val="bg-BG"/>
        </w:rPr>
        <w:t>1.</w:t>
      </w:r>
      <w:r w:rsidR="00B14AD6" w:rsidRPr="00677D89">
        <w:rPr>
          <w:lang w:val="bg-BG"/>
        </w:rPr>
        <w:t xml:space="preserve"> </w:t>
      </w:r>
      <w:r w:rsidRPr="00677D89">
        <w:rPr>
          <w:lang w:val="bg-BG"/>
        </w:rPr>
        <w:t>О</w:t>
      </w:r>
      <w:r w:rsidR="00B14AD6" w:rsidRPr="00677D89">
        <w:rPr>
          <w:lang w:val="bg-BG"/>
        </w:rPr>
        <w:t xml:space="preserve">пис на </w:t>
      </w:r>
      <w:r w:rsidRPr="00677D89">
        <w:rPr>
          <w:lang w:val="bg-BG"/>
        </w:rPr>
        <w:t>представените документи</w:t>
      </w:r>
      <w:r w:rsidR="00C52386" w:rsidRPr="00677D89">
        <w:rPr>
          <w:lang w:val="bg-BG"/>
        </w:rPr>
        <w:t xml:space="preserve"> – по образец на участника</w:t>
      </w:r>
      <w:r w:rsidR="00B14AD6" w:rsidRPr="00677D89">
        <w:rPr>
          <w:lang w:val="bg-BG"/>
        </w:rPr>
        <w:t xml:space="preserve">; </w:t>
      </w:r>
    </w:p>
    <w:p w:rsidR="00C52386" w:rsidRPr="00677D89" w:rsidRDefault="00C52386" w:rsidP="00A127A9">
      <w:pPr>
        <w:tabs>
          <w:tab w:val="left" w:pos="709"/>
        </w:tabs>
        <w:ind w:firstLine="426"/>
        <w:jc w:val="both"/>
        <w:rPr>
          <w:rFonts w:eastAsia="Calibri"/>
          <w:lang w:val="bg-BG"/>
        </w:rPr>
      </w:pPr>
      <w:r w:rsidRPr="00677D89">
        <w:rPr>
          <w:b/>
          <w:lang w:val="bg-BG"/>
        </w:rPr>
        <w:t>7.2.</w:t>
      </w:r>
      <w:proofErr w:type="spellStart"/>
      <w:r w:rsidRPr="00677D89">
        <w:rPr>
          <w:b/>
          <w:lang w:val="bg-BG"/>
        </w:rPr>
        <w:t>2</w:t>
      </w:r>
      <w:proofErr w:type="spellEnd"/>
      <w:r w:rsidRPr="00677D89">
        <w:rPr>
          <w:b/>
          <w:lang w:val="bg-BG"/>
        </w:rPr>
        <w:t xml:space="preserve">. </w:t>
      </w:r>
      <w:r w:rsidRPr="00677D89">
        <w:rPr>
          <w:lang w:val="bg-BG"/>
        </w:rPr>
        <w:t xml:space="preserve">Копие на договора за обединение, при участник обединение (или друг документ, от който да е видно правното основание за създаване на обединението), в което следва да са предвидени: </w:t>
      </w:r>
      <w:r w:rsidRPr="00677D89">
        <w:rPr>
          <w:rFonts w:eastAsia="Calibri"/>
          <w:lang w:val="bg-BG"/>
        </w:rPr>
        <w:t>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Когато в договора не е определен партньор който да представлява обединението за целите на поръчката, участникът представя и документ, подписн от членовете на обединението, в който се посочва представляващия обединението партньор;</w:t>
      </w:r>
    </w:p>
    <w:p w:rsidR="00C52386" w:rsidRPr="00677D89" w:rsidRDefault="00B0442C" w:rsidP="00A127A9">
      <w:pPr>
        <w:tabs>
          <w:tab w:val="left" w:pos="709"/>
        </w:tabs>
        <w:ind w:firstLine="426"/>
        <w:jc w:val="both"/>
        <w:rPr>
          <w:rFonts w:eastAsia="Calibri"/>
          <w:b/>
          <w:lang w:val="bg-BG"/>
        </w:rPr>
      </w:pPr>
      <w:r w:rsidRPr="00677D89">
        <w:rPr>
          <w:rFonts w:eastAsia="Calibri"/>
          <w:b/>
          <w:lang w:val="bg-BG"/>
        </w:rPr>
        <w:t xml:space="preserve">7.2.3. </w:t>
      </w:r>
      <w:r w:rsidRPr="00677D89">
        <w:rPr>
          <w:rFonts w:eastAsia="Calibri"/>
          <w:lang w:val="bg-BG"/>
        </w:rPr>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 </w:t>
      </w:r>
      <w:r w:rsidR="00A6536C" w:rsidRPr="00677D89">
        <w:rPr>
          <w:rFonts w:eastAsia="Calibri"/>
          <w:b/>
          <w:lang w:val="bg-BG"/>
        </w:rPr>
        <w:t>по образец</w:t>
      </w:r>
      <w:r w:rsidRPr="00677D89">
        <w:rPr>
          <w:rFonts w:eastAsia="Calibri"/>
          <w:b/>
          <w:lang w:val="bg-BG"/>
        </w:rPr>
        <w:t>;</w:t>
      </w:r>
    </w:p>
    <w:p w:rsidR="00B0442C" w:rsidRPr="00677D89" w:rsidRDefault="00B0442C" w:rsidP="00B0442C">
      <w:pPr>
        <w:ind w:firstLine="426"/>
        <w:jc w:val="both"/>
        <w:rPr>
          <w:rFonts w:eastAsia="Calibri"/>
          <w:i/>
          <w:lang w:val="bg-BG"/>
        </w:rPr>
      </w:pPr>
      <w:r w:rsidRPr="00677D89">
        <w:rPr>
          <w:rFonts w:eastAsia="Calibri"/>
          <w:i/>
          <w:lang w:val="bg-BG"/>
        </w:rPr>
        <w:t>При участник обединение, ЕЕДОП се представя и от обединението-участник в процедурата.</w:t>
      </w:r>
    </w:p>
    <w:p w:rsidR="00B0442C" w:rsidRDefault="00B0442C" w:rsidP="00B0442C">
      <w:pPr>
        <w:ind w:firstLine="426"/>
        <w:jc w:val="both"/>
        <w:rPr>
          <w:rFonts w:eastAsia="Calibri"/>
          <w:lang w:val="bg-BG"/>
        </w:rPr>
      </w:pPr>
      <w:r w:rsidRPr="00677D89">
        <w:rPr>
          <w:rFonts w:eastAsia="Calibri"/>
          <w:b/>
          <w:lang w:val="bg-BG"/>
        </w:rPr>
        <w:t xml:space="preserve">7.2.4. </w:t>
      </w:r>
      <w:r w:rsidRPr="00677D89">
        <w:rPr>
          <w:rFonts w:eastAsia="Calibri"/>
          <w:lang w:val="bg-BG"/>
        </w:rPr>
        <w:t>Документи за доказване</w:t>
      </w:r>
      <w:r>
        <w:rPr>
          <w:rFonts w:eastAsia="Calibri"/>
          <w:lang w:val="bg-BG"/>
        </w:rPr>
        <w:t xml:space="preserve"> на предприетите мерки за надеждност, когато е приложимо, в това число:</w:t>
      </w:r>
    </w:p>
    <w:p w:rsidR="00B0442C" w:rsidRDefault="00B0442C" w:rsidP="00B0442C">
      <w:pPr>
        <w:ind w:firstLine="426"/>
        <w:jc w:val="both"/>
        <w:rPr>
          <w:rFonts w:eastAsia="Calibri"/>
          <w:lang w:val="bg-BG"/>
        </w:rPr>
      </w:pPr>
      <w:r>
        <w:rPr>
          <w:rFonts w:eastAsia="Calibri"/>
          <w:lang w:val="bg-BG"/>
        </w:rPr>
        <w:t>- по отношение на обстоятелствата по чл. 56, ал. 1, т. 1 и 2 от ЗОП – документ за извършено плащане или споразумение, или друг документи,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0442C" w:rsidRPr="00B0442C" w:rsidRDefault="00B0442C" w:rsidP="00B0442C">
      <w:pPr>
        <w:ind w:firstLine="426"/>
        <w:jc w:val="both"/>
        <w:rPr>
          <w:lang w:val="bg-BG"/>
        </w:rPr>
      </w:pPr>
      <w:r>
        <w:rPr>
          <w:rFonts w:eastAsia="Calibri"/>
          <w:lang w:val="bg-BG"/>
        </w:rPr>
        <w:t>- по отношение на обстоятелството по чл. 56, ал. 1, т. 3 от ЗОП – документ от съответния компетентен орган за потвърждение на описаните обстоятелства.</w:t>
      </w:r>
    </w:p>
    <w:p w:rsidR="004C4C52" w:rsidRPr="009B5827" w:rsidRDefault="004C4C52" w:rsidP="004C4C52">
      <w:pPr>
        <w:tabs>
          <w:tab w:val="left" w:pos="709"/>
        </w:tabs>
        <w:ind w:firstLine="426"/>
        <w:jc w:val="both"/>
        <w:rPr>
          <w:lang w:val="bg-BG" w:eastAsia="zh-CN"/>
        </w:rPr>
      </w:pPr>
      <w:r>
        <w:rPr>
          <w:b/>
          <w:lang w:val="bg-BG"/>
        </w:rPr>
        <w:t>7.2.5</w:t>
      </w:r>
      <w:r w:rsidRPr="009B5827">
        <w:rPr>
          <w:b/>
          <w:lang w:val="bg-BG"/>
        </w:rPr>
        <w:t>.</w:t>
      </w:r>
      <w:r w:rsidRPr="009B5827">
        <w:rPr>
          <w:lang w:val="bg-BG"/>
        </w:rPr>
        <w:t xml:space="preserve"> Декларация з</w:t>
      </w:r>
      <w:r w:rsidRPr="009B5827">
        <w:rPr>
          <w:lang w:val="bg-BG" w:eastAsia="zh-CN"/>
        </w:rPr>
        <w:t>а всички задължени лица по смисъла на чл.</w:t>
      </w:r>
      <w:r>
        <w:rPr>
          <w:lang w:val="bg-BG" w:eastAsia="zh-CN"/>
        </w:rPr>
        <w:t xml:space="preserve"> </w:t>
      </w:r>
      <w:r w:rsidRPr="009B5827">
        <w:rPr>
          <w:lang w:val="bg-BG" w:eastAsia="zh-CN"/>
        </w:rPr>
        <w:t>54, ал.</w:t>
      </w:r>
      <w:r>
        <w:rPr>
          <w:lang w:val="bg-BG" w:eastAsia="zh-CN"/>
        </w:rPr>
        <w:t xml:space="preserve"> </w:t>
      </w:r>
      <w:r w:rsidRPr="009B5827">
        <w:rPr>
          <w:lang w:val="bg-BG" w:eastAsia="zh-CN"/>
        </w:rPr>
        <w:t xml:space="preserve">2 от ЗОП - </w:t>
      </w:r>
      <w:r w:rsidRPr="004C4C52">
        <w:rPr>
          <w:b/>
          <w:lang w:val="bg-BG"/>
        </w:rPr>
        <w:t>по образец</w:t>
      </w:r>
      <w:r>
        <w:rPr>
          <w:b/>
          <w:lang w:val="bg-BG" w:eastAsia="zh-CN"/>
        </w:rPr>
        <w:t>;</w:t>
      </w:r>
    </w:p>
    <w:p w:rsidR="00B14AD6" w:rsidRPr="009B5827" w:rsidRDefault="004C4C52" w:rsidP="00A127A9">
      <w:pPr>
        <w:tabs>
          <w:tab w:val="left" w:pos="709"/>
        </w:tabs>
        <w:ind w:firstLine="426"/>
        <w:jc w:val="both"/>
        <w:rPr>
          <w:lang w:val="bg-BG"/>
        </w:rPr>
      </w:pPr>
      <w:r>
        <w:rPr>
          <w:b/>
          <w:lang w:val="bg-BG"/>
        </w:rPr>
        <w:t>7.2.6</w:t>
      </w:r>
      <w:r w:rsidR="00B14AD6" w:rsidRPr="009B5827">
        <w:rPr>
          <w:b/>
          <w:lang w:val="bg-BG"/>
        </w:rPr>
        <w:t>.</w:t>
      </w:r>
      <w:r w:rsidR="00B14AD6" w:rsidRPr="009B5827">
        <w:rPr>
          <w:lang w:val="bg-BG"/>
        </w:rPr>
        <w:t xml:space="preserve"> </w:t>
      </w:r>
      <w:r w:rsidR="00B0442C" w:rsidRPr="008802F4">
        <w:rPr>
          <w:b/>
          <w:lang w:val="bg-BG"/>
        </w:rPr>
        <w:t>Т</w:t>
      </w:r>
      <w:r w:rsidR="00B14AD6" w:rsidRPr="008802F4">
        <w:rPr>
          <w:b/>
          <w:lang w:val="bg-BG"/>
        </w:rPr>
        <w:t>ехническо предложение, съдържащо:</w:t>
      </w:r>
      <w:r w:rsidR="00B14AD6" w:rsidRPr="009B5827">
        <w:rPr>
          <w:lang w:val="bg-BG"/>
        </w:rPr>
        <w:t xml:space="preserve"> </w:t>
      </w:r>
    </w:p>
    <w:p w:rsidR="00B14AD6" w:rsidRPr="009B5827" w:rsidRDefault="00B14AD6" w:rsidP="00A127A9">
      <w:pPr>
        <w:tabs>
          <w:tab w:val="left" w:pos="709"/>
        </w:tabs>
        <w:ind w:firstLine="426"/>
        <w:jc w:val="both"/>
        <w:rPr>
          <w:lang w:val="bg-BG"/>
        </w:rPr>
      </w:pPr>
      <w:r w:rsidRPr="009B5827">
        <w:rPr>
          <w:b/>
          <w:lang w:val="bg-BG"/>
        </w:rPr>
        <w:t>а)</w:t>
      </w:r>
      <w:r w:rsidRPr="009B5827">
        <w:rPr>
          <w:lang w:val="bg-BG"/>
        </w:rPr>
        <w:t xml:space="preserve"> документ за упълномощаване, когато лицето, което подава офертата, не е законният представител на участника; </w:t>
      </w:r>
    </w:p>
    <w:p w:rsidR="00B14AD6" w:rsidRPr="009B5827" w:rsidRDefault="00B14AD6" w:rsidP="00A127A9">
      <w:pPr>
        <w:pStyle w:val="a7"/>
        <w:tabs>
          <w:tab w:val="left" w:pos="709"/>
        </w:tabs>
        <w:spacing w:after="0"/>
        <w:ind w:firstLine="426"/>
        <w:jc w:val="both"/>
        <w:rPr>
          <w:lang w:val="bg-BG"/>
        </w:rPr>
      </w:pPr>
      <w:r w:rsidRPr="009B5827">
        <w:rPr>
          <w:b/>
          <w:lang w:val="bg-BG"/>
        </w:rPr>
        <w:t>б)</w:t>
      </w:r>
      <w:r w:rsidRPr="009B5827">
        <w:rPr>
          <w:lang w:val="bg-BG"/>
        </w:rPr>
        <w:t xml:space="preserve"> предложение за изпълнение на поръчката, в съответствие с техническите спецификации и изисквани</w:t>
      </w:r>
      <w:r w:rsidR="0087077B" w:rsidRPr="009B5827">
        <w:rPr>
          <w:lang w:val="bg-BG"/>
        </w:rPr>
        <w:t>ята на възложителя</w:t>
      </w:r>
      <w:r w:rsidR="00A6536C">
        <w:rPr>
          <w:lang w:val="bg-BG"/>
        </w:rPr>
        <w:t xml:space="preserve"> – оригинал, </w:t>
      </w:r>
      <w:r w:rsidR="00A6536C" w:rsidRPr="00A6536C">
        <w:rPr>
          <w:b/>
          <w:lang w:val="bg-BG"/>
        </w:rPr>
        <w:t>по образец;</w:t>
      </w:r>
    </w:p>
    <w:p w:rsidR="00A60CF2" w:rsidRPr="00A60CF2" w:rsidRDefault="001A3485" w:rsidP="00A127A9">
      <w:pPr>
        <w:tabs>
          <w:tab w:val="left" w:pos="709"/>
        </w:tabs>
        <w:ind w:firstLine="426"/>
        <w:jc w:val="both"/>
        <w:rPr>
          <w:lang w:val="bg-BG"/>
        </w:rPr>
      </w:pPr>
      <w:r>
        <w:rPr>
          <w:b/>
          <w:lang w:val="bg-BG"/>
        </w:rPr>
        <w:t>в</w:t>
      </w:r>
      <w:r w:rsidR="00A60CF2">
        <w:rPr>
          <w:b/>
          <w:lang w:val="bg-BG"/>
        </w:rPr>
        <w:t xml:space="preserve">) </w:t>
      </w:r>
      <w:r w:rsidR="00FE3863">
        <w:rPr>
          <w:lang w:val="bg-BG"/>
        </w:rPr>
        <w:t xml:space="preserve">описание на </w:t>
      </w:r>
      <w:r w:rsidR="00601316">
        <w:rPr>
          <w:lang w:val="bg-BG"/>
        </w:rPr>
        <w:t>О</w:t>
      </w:r>
      <w:proofErr w:type="spellStart"/>
      <w:r w:rsidR="00601316" w:rsidRPr="00E80CF7">
        <w:t>рганизацията</w:t>
      </w:r>
      <w:proofErr w:type="spellEnd"/>
      <w:r w:rsidR="00601316" w:rsidRPr="00E80CF7">
        <w:t xml:space="preserve"> и </w:t>
      </w:r>
      <w:proofErr w:type="spellStart"/>
      <w:r w:rsidR="00601316" w:rsidRPr="00E80CF7">
        <w:t>методологията</w:t>
      </w:r>
      <w:proofErr w:type="spellEnd"/>
      <w:r w:rsidR="00601316" w:rsidRPr="00E80CF7">
        <w:t xml:space="preserve"> на </w:t>
      </w:r>
      <w:proofErr w:type="spellStart"/>
      <w:r w:rsidR="00601316" w:rsidRPr="00E80CF7">
        <w:t>работа</w:t>
      </w:r>
      <w:proofErr w:type="spellEnd"/>
      <w:r w:rsidR="00FE3863">
        <w:rPr>
          <w:lang w:val="bg-BG"/>
        </w:rPr>
        <w:t>,</w:t>
      </w:r>
      <w:r w:rsidR="00601316">
        <w:rPr>
          <w:lang w:val="bg-BG"/>
        </w:rPr>
        <w:t xml:space="preserve"> включваща</w:t>
      </w:r>
      <w:r w:rsidR="000F1438">
        <w:rPr>
          <w:lang w:val="bg-BG"/>
        </w:rPr>
        <w:t xml:space="preserve"> </w:t>
      </w:r>
      <w:r w:rsidR="003F7574">
        <w:rPr>
          <w:lang w:val="bg-BG"/>
        </w:rPr>
        <w:t>Р</w:t>
      </w:r>
      <w:proofErr w:type="spellStart"/>
      <w:r w:rsidR="00601316" w:rsidRPr="00E80CF7">
        <w:t>азпределение</w:t>
      </w:r>
      <w:proofErr w:type="spellEnd"/>
      <w:r w:rsidR="00601316" w:rsidRPr="00E80CF7">
        <w:t xml:space="preserve"> на </w:t>
      </w:r>
      <w:proofErr w:type="spellStart"/>
      <w:r w:rsidR="00601316" w:rsidRPr="00E80CF7">
        <w:t>ресурсите</w:t>
      </w:r>
      <w:proofErr w:type="spellEnd"/>
      <w:r w:rsidR="00601316" w:rsidRPr="00E80CF7">
        <w:t xml:space="preserve"> и </w:t>
      </w:r>
      <w:proofErr w:type="spellStart"/>
      <w:r w:rsidR="00601316" w:rsidRPr="00E80CF7">
        <w:t>организация</w:t>
      </w:r>
      <w:proofErr w:type="spellEnd"/>
      <w:r w:rsidR="00601316" w:rsidRPr="00E80CF7">
        <w:t xml:space="preserve"> на екипа (РРО) </w:t>
      </w:r>
      <w:r w:rsidR="00601316">
        <w:rPr>
          <w:lang w:val="bg-BG"/>
        </w:rPr>
        <w:t>и</w:t>
      </w:r>
      <w:r w:rsidR="00601316" w:rsidRPr="00E80CF7">
        <w:t xml:space="preserve"> </w:t>
      </w:r>
      <w:proofErr w:type="spellStart"/>
      <w:r w:rsidR="00601316" w:rsidRPr="00E80CF7">
        <w:t>План</w:t>
      </w:r>
      <w:proofErr w:type="spellEnd"/>
      <w:r w:rsidR="00601316" w:rsidRPr="00E80CF7">
        <w:t xml:space="preserve"> за управление на </w:t>
      </w:r>
      <w:proofErr w:type="spellStart"/>
      <w:r w:rsidR="00601316" w:rsidRPr="00E80CF7">
        <w:t>риска</w:t>
      </w:r>
      <w:proofErr w:type="spellEnd"/>
      <w:r w:rsidR="00601316">
        <w:rPr>
          <w:lang w:val="bg-BG"/>
        </w:rPr>
        <w:t>,</w:t>
      </w:r>
      <w:r w:rsidR="00FE3863">
        <w:rPr>
          <w:lang w:val="bg-BG"/>
        </w:rPr>
        <w:t xml:space="preserve"> в съответствие с м</w:t>
      </w:r>
      <w:r w:rsidR="00623970">
        <w:rPr>
          <w:lang w:val="bg-BG"/>
        </w:rPr>
        <w:t>етодиката за оценка на офертите –</w:t>
      </w:r>
      <w:r w:rsidR="00623970" w:rsidRPr="00623970">
        <w:rPr>
          <w:b/>
          <w:lang w:val="bg-BG"/>
        </w:rPr>
        <w:t xml:space="preserve"> свободен текст.</w:t>
      </w:r>
    </w:p>
    <w:p w:rsidR="008740F5" w:rsidRDefault="008740F5" w:rsidP="008479EA">
      <w:pPr>
        <w:suppressAutoHyphens/>
        <w:ind w:firstLine="426"/>
        <w:jc w:val="both"/>
        <w:rPr>
          <w:b/>
          <w:lang w:val="bg-BG"/>
        </w:rPr>
      </w:pPr>
    </w:p>
    <w:p w:rsidR="000F7C67" w:rsidRDefault="008479EA" w:rsidP="008479EA">
      <w:pPr>
        <w:suppressAutoHyphens/>
        <w:ind w:firstLine="426"/>
        <w:jc w:val="both"/>
        <w:rPr>
          <w:b/>
          <w:lang w:val="bg-BG"/>
        </w:rPr>
      </w:pPr>
      <w:r>
        <w:rPr>
          <w:b/>
          <w:lang w:val="bg-BG"/>
        </w:rPr>
        <w:t xml:space="preserve">В Предложението за изпълнение на поръчката – </w:t>
      </w:r>
      <w:r w:rsidRPr="00F24113">
        <w:rPr>
          <w:b/>
          <w:lang w:val="bg-BG"/>
        </w:rPr>
        <w:t>Образец №2,</w:t>
      </w:r>
      <w:r>
        <w:rPr>
          <w:b/>
          <w:lang w:val="bg-BG"/>
        </w:rPr>
        <w:t xml:space="preserve"> участникът посочва своето предложение относно Сро</w:t>
      </w:r>
      <w:r w:rsidR="000F1438">
        <w:rPr>
          <w:b/>
          <w:lang w:val="bg-BG"/>
        </w:rPr>
        <w:t>к за проектиране</w:t>
      </w:r>
      <w:r>
        <w:rPr>
          <w:b/>
          <w:lang w:val="bg-BG"/>
        </w:rPr>
        <w:t xml:space="preserve">, който подлежи </w:t>
      </w:r>
      <w:r w:rsidR="00991CC2">
        <w:rPr>
          <w:b/>
          <w:lang w:val="bg-BG"/>
        </w:rPr>
        <w:t xml:space="preserve">и </w:t>
      </w:r>
      <w:r>
        <w:rPr>
          <w:b/>
          <w:lang w:val="bg-BG"/>
        </w:rPr>
        <w:t xml:space="preserve">на оценка, съгласно </w:t>
      </w:r>
      <w:r w:rsidR="005E1511">
        <w:rPr>
          <w:b/>
          <w:lang w:val="bg-BG"/>
        </w:rPr>
        <w:t>о</w:t>
      </w:r>
      <w:r>
        <w:rPr>
          <w:b/>
          <w:lang w:val="bg-BG"/>
        </w:rPr>
        <w:t>добрената от Възложителя методика за оценка на офертите</w:t>
      </w:r>
      <w:r w:rsidR="00D35C90">
        <w:rPr>
          <w:b/>
          <w:lang w:val="bg-BG"/>
        </w:rPr>
        <w:t>.</w:t>
      </w:r>
    </w:p>
    <w:p w:rsidR="00D35C90" w:rsidRPr="00D35C90" w:rsidRDefault="00D35C90" w:rsidP="008479EA">
      <w:pPr>
        <w:suppressAutoHyphens/>
        <w:ind w:firstLine="426"/>
        <w:jc w:val="both"/>
        <w:rPr>
          <w:lang w:val="bg-BG"/>
        </w:rPr>
      </w:pPr>
      <w:r w:rsidRPr="00D35C90">
        <w:rPr>
          <w:lang w:val="bg-BG"/>
        </w:rPr>
        <w:lastRenderedPageBreak/>
        <w:t xml:space="preserve">Предложението за Срок за </w:t>
      </w:r>
      <w:r w:rsidR="000F1438">
        <w:rPr>
          <w:lang w:val="bg-BG"/>
        </w:rPr>
        <w:t>проектиране</w:t>
      </w:r>
      <w:r w:rsidRPr="00D35C90">
        <w:rPr>
          <w:lang w:val="bg-BG"/>
        </w:rPr>
        <w:t xml:space="preserve"> задължително се посочва в цяло число</w:t>
      </w:r>
      <w:r w:rsidR="000F1438">
        <w:rPr>
          <w:lang w:val="bg-BG"/>
        </w:rPr>
        <w:t>,</w:t>
      </w:r>
      <w:r w:rsidRPr="00D35C90">
        <w:rPr>
          <w:lang w:val="bg-BG"/>
        </w:rPr>
        <w:t xml:space="preserve"> в календарни дни. Участник, посочил предложение в друга мерна единица, ще подлежи на отстраняване от участие в процедурата. </w:t>
      </w:r>
    </w:p>
    <w:p w:rsidR="00991CC2" w:rsidRDefault="00991CC2" w:rsidP="00991CC2">
      <w:pPr>
        <w:ind w:firstLine="425"/>
        <w:jc w:val="both"/>
        <w:rPr>
          <w:bCs/>
          <w:i/>
          <w:iCs/>
          <w:lang w:val="bg-BG"/>
        </w:rPr>
      </w:pPr>
      <w:r w:rsidRPr="00B963B5">
        <w:rPr>
          <w:lang w:val="bg-BG"/>
        </w:rPr>
        <w:t>Срок</w:t>
      </w:r>
      <w:r w:rsidR="000F1438">
        <w:rPr>
          <w:lang w:val="bg-BG"/>
        </w:rPr>
        <w:t>ът за проектиране</w:t>
      </w:r>
      <w:r>
        <w:rPr>
          <w:lang w:val="bg-BG"/>
        </w:rPr>
        <w:t xml:space="preserve"> започва да тече </w:t>
      </w:r>
      <w:r w:rsidRPr="00B963B5">
        <w:rPr>
          <w:lang w:val="ru-RU"/>
        </w:rPr>
        <w:t xml:space="preserve">от </w:t>
      </w:r>
      <w:proofErr w:type="spellStart"/>
      <w:r w:rsidRPr="00B963B5">
        <w:rPr>
          <w:lang w:val="ru-RU"/>
        </w:rPr>
        <w:t>датата</w:t>
      </w:r>
      <w:proofErr w:type="spellEnd"/>
      <w:r>
        <w:rPr>
          <w:lang w:val="ru-RU"/>
        </w:rPr>
        <w:t>,</w:t>
      </w:r>
      <w:r w:rsidRPr="00B963B5">
        <w:rPr>
          <w:lang w:val="ru-RU"/>
        </w:rPr>
        <w:t xml:space="preserve"> </w:t>
      </w:r>
      <w:proofErr w:type="spellStart"/>
      <w:r w:rsidRPr="00B963B5">
        <w:rPr>
          <w:lang w:val="ru-RU"/>
        </w:rPr>
        <w:t>следваща</w:t>
      </w:r>
      <w:proofErr w:type="spellEnd"/>
      <w:r w:rsidRPr="00B963B5">
        <w:rPr>
          <w:lang w:val="ru-RU"/>
        </w:rPr>
        <w:t xml:space="preserve"> </w:t>
      </w:r>
      <w:proofErr w:type="spellStart"/>
      <w:r w:rsidRPr="00B963B5">
        <w:rPr>
          <w:lang w:val="ru-RU"/>
        </w:rPr>
        <w:t>датата</w:t>
      </w:r>
      <w:proofErr w:type="spellEnd"/>
      <w:r w:rsidRPr="00B963B5">
        <w:rPr>
          <w:lang w:val="ru-RU"/>
        </w:rPr>
        <w:t xml:space="preserve"> на </w:t>
      </w:r>
      <w:r w:rsidR="00336FF3">
        <w:rPr>
          <w:lang w:val="bg-BG"/>
        </w:rPr>
        <w:t>влизане в сила на договора</w:t>
      </w:r>
      <w:r>
        <w:rPr>
          <w:lang w:val="ru-RU"/>
        </w:rPr>
        <w:t xml:space="preserve"> и </w:t>
      </w:r>
      <w:proofErr w:type="spellStart"/>
      <w:r>
        <w:rPr>
          <w:lang w:val="ru-RU"/>
        </w:rPr>
        <w:t>приключва</w:t>
      </w:r>
      <w:proofErr w:type="spellEnd"/>
      <w:r>
        <w:rPr>
          <w:lang w:val="ru-RU"/>
        </w:rPr>
        <w:t xml:space="preserve"> с </w:t>
      </w:r>
      <w:proofErr w:type="spellStart"/>
      <w:r w:rsidRPr="00B963B5">
        <w:rPr>
          <w:lang w:val="ru-RU"/>
        </w:rPr>
        <w:t>окончателното</w:t>
      </w:r>
      <w:proofErr w:type="spellEnd"/>
      <w:r w:rsidRPr="00B963B5">
        <w:rPr>
          <w:lang w:val="ru-RU"/>
        </w:rPr>
        <w:t xml:space="preserve"> изпълнение на дейността от </w:t>
      </w:r>
      <w:r>
        <w:rPr>
          <w:lang w:val="ru-RU"/>
        </w:rPr>
        <w:t>избрания за изпълнител участник</w:t>
      </w:r>
      <w:r w:rsidRPr="00B963B5">
        <w:rPr>
          <w:lang w:val="ru-RU"/>
        </w:rPr>
        <w:t xml:space="preserve"> и </w:t>
      </w:r>
      <w:proofErr w:type="spellStart"/>
      <w:r>
        <w:rPr>
          <w:lang w:val="ru-RU"/>
        </w:rPr>
        <w:t>предаване</w:t>
      </w:r>
      <w:proofErr w:type="spellEnd"/>
      <w:r>
        <w:rPr>
          <w:lang w:val="ru-RU"/>
        </w:rPr>
        <w:t xml:space="preserve"> на </w:t>
      </w:r>
      <w:proofErr w:type="spellStart"/>
      <w:r>
        <w:rPr>
          <w:lang w:val="ru-RU"/>
        </w:rPr>
        <w:t>извършеното</w:t>
      </w:r>
      <w:proofErr w:type="spellEnd"/>
      <w:r w:rsidRPr="00B963B5">
        <w:rPr>
          <w:lang w:val="ru-RU"/>
        </w:rPr>
        <w:t xml:space="preserve"> на </w:t>
      </w:r>
      <w:r>
        <w:rPr>
          <w:lang w:val="ru-RU"/>
        </w:rPr>
        <w:t>възложителя</w:t>
      </w:r>
      <w:r w:rsidRPr="00B963B5">
        <w:rPr>
          <w:lang w:val="ru-RU"/>
        </w:rPr>
        <w:t xml:space="preserve"> с приемо-предавателен </w:t>
      </w:r>
      <w:r>
        <w:rPr>
          <w:lang w:val="ru-RU"/>
        </w:rPr>
        <w:t>протокол.</w:t>
      </w:r>
    </w:p>
    <w:p w:rsidR="00D35C90" w:rsidRPr="00D35C90" w:rsidRDefault="00D35C90" w:rsidP="008479EA">
      <w:pPr>
        <w:suppressAutoHyphens/>
        <w:ind w:firstLine="426"/>
        <w:jc w:val="both"/>
        <w:rPr>
          <w:lang w:val="bg-BG"/>
        </w:rPr>
      </w:pPr>
      <w:r w:rsidRPr="00D35C90">
        <w:rPr>
          <w:lang w:val="bg-BG"/>
        </w:rPr>
        <w:t xml:space="preserve">Предложеният от участника срок за </w:t>
      </w:r>
      <w:r w:rsidR="000F1438">
        <w:rPr>
          <w:lang w:val="bg-BG"/>
        </w:rPr>
        <w:t>проектиране</w:t>
      </w:r>
      <w:r w:rsidR="005E1511">
        <w:rPr>
          <w:lang w:val="bg-BG"/>
        </w:rPr>
        <w:t xml:space="preserve"> не може да бъде по-дълъг</w:t>
      </w:r>
      <w:r w:rsidRPr="00D35C90">
        <w:rPr>
          <w:lang w:val="bg-BG"/>
        </w:rPr>
        <w:t xml:space="preserve"> от </w:t>
      </w:r>
      <w:r w:rsidR="005E1511">
        <w:rPr>
          <w:lang w:val="bg-BG"/>
        </w:rPr>
        <w:t>15</w:t>
      </w:r>
      <w:r w:rsidRPr="00D35C90">
        <w:rPr>
          <w:lang w:val="bg-BG"/>
        </w:rPr>
        <w:t xml:space="preserve"> календарни дни. Участници, в чиито оферти </w:t>
      </w:r>
      <w:r w:rsidR="005E1511">
        <w:rPr>
          <w:lang w:val="bg-BG"/>
        </w:rPr>
        <w:t>е</w:t>
      </w:r>
      <w:r w:rsidRPr="00D35C90">
        <w:rPr>
          <w:lang w:val="bg-BG"/>
        </w:rPr>
        <w:t xml:space="preserve"> предложен по-</w:t>
      </w:r>
      <w:r w:rsidR="005E1511">
        <w:rPr>
          <w:lang w:val="bg-BG"/>
        </w:rPr>
        <w:t>дълъг</w:t>
      </w:r>
      <w:r w:rsidRPr="00D35C90">
        <w:rPr>
          <w:lang w:val="bg-BG"/>
        </w:rPr>
        <w:t xml:space="preserve"> срок, ще подлежат на отстраняване.</w:t>
      </w:r>
    </w:p>
    <w:p w:rsidR="00B14AD6" w:rsidRPr="009B5827" w:rsidRDefault="0087077B" w:rsidP="00A127A9">
      <w:pPr>
        <w:tabs>
          <w:tab w:val="left" w:pos="0"/>
          <w:tab w:val="left" w:pos="709"/>
        </w:tabs>
        <w:suppressAutoHyphens/>
        <w:ind w:firstLine="426"/>
        <w:jc w:val="both"/>
        <w:rPr>
          <w:b/>
          <w:bCs/>
          <w:lang w:val="bg-BG"/>
        </w:rPr>
      </w:pPr>
      <w:r w:rsidRPr="009B5827">
        <w:rPr>
          <w:b/>
          <w:lang w:val="bg-BG"/>
        </w:rPr>
        <w:tab/>
      </w:r>
      <w:r w:rsidR="00B14AD6" w:rsidRPr="009B5827">
        <w:rPr>
          <w:lang w:val="bg-BG"/>
        </w:rPr>
        <w:t xml:space="preserve"> </w:t>
      </w:r>
    </w:p>
    <w:p w:rsidR="00A020FB" w:rsidRDefault="004C4C52" w:rsidP="004C4C52">
      <w:pPr>
        <w:ind w:firstLine="426"/>
        <w:jc w:val="both"/>
        <w:rPr>
          <w:b/>
          <w:bCs/>
          <w:lang w:val="bg-BG"/>
        </w:rPr>
      </w:pPr>
      <w:r>
        <w:rPr>
          <w:b/>
          <w:bCs/>
          <w:lang w:val="bg-BG"/>
        </w:rPr>
        <w:t>7.2.7</w:t>
      </w:r>
      <w:r w:rsidR="00B14AD6" w:rsidRPr="009B5827">
        <w:rPr>
          <w:b/>
          <w:bCs/>
          <w:lang w:val="bg-BG"/>
        </w:rPr>
        <w:t xml:space="preserve">. </w:t>
      </w:r>
      <w:r w:rsidR="00A020FB">
        <w:rPr>
          <w:b/>
          <w:bCs/>
          <w:lang w:val="bg-BG"/>
        </w:rPr>
        <w:t>Отделен непрозрачен запечатан плик с надпис „Предлагани ценови параметри“, който съдържа:</w:t>
      </w:r>
    </w:p>
    <w:p w:rsidR="00B14AD6" w:rsidRPr="00A020FB" w:rsidRDefault="00A020FB" w:rsidP="004C4C52">
      <w:pPr>
        <w:ind w:firstLine="426"/>
        <w:jc w:val="both"/>
        <w:rPr>
          <w:lang w:val="bg-BG"/>
        </w:rPr>
      </w:pPr>
      <w:r>
        <w:rPr>
          <w:bCs/>
          <w:lang w:val="bg-BG"/>
        </w:rPr>
        <w:t xml:space="preserve">- </w:t>
      </w:r>
      <w:r w:rsidR="009A60C7">
        <w:rPr>
          <w:bCs/>
          <w:lang w:val="bg-BG"/>
        </w:rPr>
        <w:t>„</w:t>
      </w:r>
      <w:r w:rsidR="00B14AD6" w:rsidRPr="009A60C7">
        <w:rPr>
          <w:bCs/>
          <w:lang w:val="bg-BG"/>
        </w:rPr>
        <w:t>Ценово</w:t>
      </w:r>
      <w:r w:rsidR="00B14AD6" w:rsidRPr="009A60C7">
        <w:rPr>
          <w:b/>
          <w:bCs/>
          <w:lang w:val="bg-BG"/>
        </w:rPr>
        <w:t xml:space="preserve"> </w:t>
      </w:r>
      <w:r w:rsidR="00B14AD6" w:rsidRPr="009A60C7">
        <w:rPr>
          <w:bCs/>
          <w:lang w:val="bg-BG"/>
        </w:rPr>
        <w:t>предложение</w:t>
      </w:r>
      <w:r w:rsidR="009A60C7">
        <w:rPr>
          <w:bCs/>
          <w:lang w:val="bg-BG"/>
        </w:rPr>
        <w:t>“</w:t>
      </w:r>
      <w:r w:rsidR="00B14AD6" w:rsidRPr="009B5827">
        <w:rPr>
          <w:bCs/>
          <w:lang w:val="bg-BG"/>
        </w:rPr>
        <w:t xml:space="preserve"> </w:t>
      </w:r>
      <w:r>
        <w:rPr>
          <w:bCs/>
          <w:lang w:val="bg-BG"/>
        </w:rPr>
        <w:t xml:space="preserve">– попълнено и подписано, в оригинал, </w:t>
      </w:r>
      <w:r w:rsidR="0087077B" w:rsidRPr="00A020FB">
        <w:rPr>
          <w:b/>
          <w:lang w:val="bg-BG"/>
        </w:rPr>
        <w:t>по образец</w:t>
      </w:r>
      <w:r>
        <w:rPr>
          <w:b/>
          <w:lang w:val="bg-BG"/>
        </w:rPr>
        <w:t xml:space="preserve">, </w:t>
      </w:r>
      <w:r>
        <w:rPr>
          <w:lang w:val="bg-BG"/>
        </w:rPr>
        <w:t>като крайното ценово предложение да не бъде закръглено, а да бъде изписано до стотинка (до втория знак след десетичната запетая), да бъде посочена стойността без ДДС и стойността с ДДС.</w:t>
      </w:r>
    </w:p>
    <w:p w:rsidR="0032662E" w:rsidRDefault="0032662E" w:rsidP="00A127A9">
      <w:pPr>
        <w:tabs>
          <w:tab w:val="left" w:pos="709"/>
        </w:tabs>
        <w:ind w:firstLine="426"/>
        <w:jc w:val="both"/>
        <w:rPr>
          <w:lang w:val="bg-BG"/>
        </w:rPr>
      </w:pPr>
      <w:r>
        <w:rPr>
          <w:lang w:val="bg-BG"/>
        </w:rPr>
        <w:t>Участникът е единствено отговорен за евентуално допуснати грешки и пропуски в изчисленията на предложените от него цени, което удостоверява с</w:t>
      </w:r>
      <w:r w:rsidR="005E1511">
        <w:rPr>
          <w:lang w:val="bg-BG"/>
        </w:rPr>
        <w:t xml:space="preserve"> </w:t>
      </w:r>
      <w:r>
        <w:rPr>
          <w:lang w:val="bg-BG"/>
        </w:rPr>
        <w:t xml:space="preserve">подпис и печат на всеки един </w:t>
      </w:r>
      <w:proofErr w:type="spellStart"/>
      <w:r>
        <w:rPr>
          <w:lang w:val="bg-BG"/>
        </w:rPr>
        <w:t>докумети</w:t>
      </w:r>
      <w:proofErr w:type="spellEnd"/>
      <w:r>
        <w:rPr>
          <w:lang w:val="bg-BG"/>
        </w:rPr>
        <w:t>, включен в ценовото предложение.</w:t>
      </w:r>
    </w:p>
    <w:p w:rsidR="00B14AD6" w:rsidRPr="009B5827" w:rsidRDefault="00B14AD6" w:rsidP="00A127A9">
      <w:pPr>
        <w:tabs>
          <w:tab w:val="left" w:pos="709"/>
        </w:tabs>
        <w:ind w:firstLine="426"/>
        <w:jc w:val="both"/>
        <w:rPr>
          <w:lang w:val="bg-BG" w:eastAsia="zh-CN"/>
        </w:rPr>
      </w:pPr>
      <w:r w:rsidRPr="009B5827">
        <w:rPr>
          <w:lang w:val="bg-BG" w:eastAsia="zh-CN"/>
        </w:rPr>
        <w:t>При несъответствие между цифрова и изписана с думи цена ще се взема предвид изписаната с думи.</w:t>
      </w:r>
    </w:p>
    <w:p w:rsidR="00B14AD6" w:rsidRPr="009B5827" w:rsidRDefault="00B14AD6" w:rsidP="0032662E">
      <w:pPr>
        <w:ind w:firstLine="426"/>
        <w:jc w:val="both"/>
        <w:rPr>
          <w:lang w:val="bg-BG"/>
        </w:rPr>
      </w:pPr>
      <w:r w:rsidRPr="009B5827">
        <w:rPr>
          <w:lang w:val="bg-BG"/>
        </w:rPr>
        <w:t xml:space="preserve">В цената на договора се включват всички разходи, свързани с качественото изпълнение на поръчката в описания вид и обхват. </w:t>
      </w:r>
    </w:p>
    <w:p w:rsidR="005E1511" w:rsidRDefault="005E1511" w:rsidP="00A127A9">
      <w:pPr>
        <w:tabs>
          <w:tab w:val="left" w:pos="0"/>
          <w:tab w:val="left" w:pos="567"/>
          <w:tab w:val="left" w:pos="709"/>
        </w:tabs>
        <w:ind w:firstLine="426"/>
        <w:jc w:val="both"/>
        <w:rPr>
          <w:b/>
          <w:lang w:val="bg-BG"/>
        </w:rPr>
      </w:pPr>
    </w:p>
    <w:p w:rsidR="00270F7C" w:rsidRDefault="00270F7C" w:rsidP="00A127A9">
      <w:pPr>
        <w:tabs>
          <w:tab w:val="left" w:pos="0"/>
          <w:tab w:val="left" w:pos="567"/>
          <w:tab w:val="left" w:pos="709"/>
        </w:tabs>
        <w:ind w:firstLine="426"/>
        <w:jc w:val="both"/>
        <w:rPr>
          <w:b/>
          <w:lang w:val="bg-BG"/>
        </w:rPr>
      </w:pPr>
      <w:r>
        <w:rPr>
          <w:b/>
          <w:lang w:val="bg-BG"/>
        </w:rPr>
        <w:t>Извън отделния непрозрачен запечатан плик с надпис „Предлагани ценови параметри“</w:t>
      </w:r>
      <w:r w:rsidR="005D0E3F">
        <w:rPr>
          <w:b/>
          <w:lang w:val="bg-BG"/>
        </w:rPr>
        <w:t xml:space="preserve"> не трябва да е посочена никаква информация за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участние в процедурата.</w:t>
      </w:r>
    </w:p>
    <w:p w:rsidR="005D0E3F" w:rsidRDefault="005D0E3F" w:rsidP="00A127A9">
      <w:pPr>
        <w:tabs>
          <w:tab w:val="left" w:pos="0"/>
          <w:tab w:val="left" w:pos="567"/>
          <w:tab w:val="left" w:pos="709"/>
        </w:tabs>
        <w:ind w:firstLine="426"/>
        <w:jc w:val="both"/>
        <w:rPr>
          <w:b/>
          <w:lang w:val="bg-BG"/>
        </w:rPr>
      </w:pPr>
    </w:p>
    <w:p w:rsidR="005D0E3F" w:rsidRDefault="005D0E3F" w:rsidP="00A127A9">
      <w:pPr>
        <w:tabs>
          <w:tab w:val="left" w:pos="0"/>
          <w:tab w:val="left" w:pos="567"/>
          <w:tab w:val="left" w:pos="709"/>
        </w:tabs>
        <w:ind w:firstLine="426"/>
        <w:jc w:val="both"/>
        <w:rPr>
          <w:lang w:val="bg-BG"/>
        </w:rPr>
      </w:pPr>
      <w:r>
        <w:rPr>
          <w:lang w:val="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официален превод на български език.</w:t>
      </w:r>
    </w:p>
    <w:p w:rsidR="005D0E3F" w:rsidRDefault="005D0E3F" w:rsidP="00A127A9">
      <w:pPr>
        <w:tabs>
          <w:tab w:val="left" w:pos="0"/>
          <w:tab w:val="left" w:pos="567"/>
          <w:tab w:val="left" w:pos="709"/>
        </w:tabs>
        <w:ind w:firstLine="426"/>
        <w:jc w:val="both"/>
        <w:rPr>
          <w:lang w:val="bg-BG"/>
        </w:rPr>
      </w:pPr>
    </w:p>
    <w:p w:rsidR="005D0E3F" w:rsidRPr="005D0E3F" w:rsidRDefault="005D0E3F" w:rsidP="00A127A9">
      <w:pPr>
        <w:tabs>
          <w:tab w:val="left" w:pos="0"/>
          <w:tab w:val="left" w:pos="567"/>
          <w:tab w:val="left" w:pos="709"/>
        </w:tabs>
        <w:ind w:firstLine="426"/>
        <w:jc w:val="both"/>
        <w:rPr>
          <w:b/>
          <w:lang w:val="bg-BG"/>
        </w:rPr>
      </w:pPr>
      <w:r w:rsidRPr="005D0E3F">
        <w:rPr>
          <w:b/>
          <w:lang w:val="bg-BG"/>
        </w:rPr>
        <w:t xml:space="preserve">Указания за подготовката на образците на документи се съдържа във всеки отделен образец, предоставен от Възложителя и в отделен раздел към документацията – </w:t>
      </w:r>
      <w:r w:rsidR="00356280">
        <w:rPr>
          <w:b/>
          <w:lang w:val="bg-BG"/>
        </w:rPr>
        <w:t xml:space="preserve">Раздел </w:t>
      </w:r>
      <w:r w:rsidR="00356280">
        <w:rPr>
          <w:b/>
        </w:rPr>
        <w:t>V</w:t>
      </w:r>
      <w:r w:rsidR="00356280">
        <w:rPr>
          <w:b/>
          <w:lang w:val="bg-BG"/>
        </w:rPr>
        <w:t xml:space="preserve"> </w:t>
      </w:r>
      <w:r w:rsidRPr="005D0E3F">
        <w:rPr>
          <w:b/>
          <w:lang w:val="bg-BG"/>
        </w:rPr>
        <w:t>Указания за подготовка на образците на документи.</w:t>
      </w:r>
    </w:p>
    <w:p w:rsidR="005D0E3F" w:rsidRDefault="005D0E3F" w:rsidP="00A127A9">
      <w:pPr>
        <w:tabs>
          <w:tab w:val="left" w:pos="0"/>
          <w:tab w:val="left" w:pos="567"/>
          <w:tab w:val="left" w:pos="709"/>
        </w:tabs>
        <w:ind w:firstLine="426"/>
        <w:jc w:val="both"/>
        <w:rPr>
          <w:lang w:val="bg-BG"/>
        </w:rPr>
      </w:pPr>
    </w:p>
    <w:p w:rsidR="005D0E3F" w:rsidRPr="00703348" w:rsidRDefault="005D0E3F" w:rsidP="00A127A9">
      <w:pPr>
        <w:tabs>
          <w:tab w:val="left" w:pos="0"/>
          <w:tab w:val="left" w:pos="567"/>
          <w:tab w:val="left" w:pos="709"/>
        </w:tabs>
        <w:ind w:firstLine="426"/>
        <w:jc w:val="both"/>
        <w:rPr>
          <w:i/>
          <w:lang w:val="bg-BG"/>
        </w:rPr>
      </w:pPr>
      <w:r w:rsidRPr="00703348">
        <w:rPr>
          <w:i/>
          <w:lang w:val="bg-BG"/>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w:t>
      </w:r>
      <w:r w:rsidR="00703348" w:rsidRPr="00703348">
        <w:rPr>
          <w:i/>
          <w:lang w:val="bg-BG"/>
        </w:rPr>
        <w:t>а не ангажира по никакъв начин В</w:t>
      </w:r>
      <w:r w:rsidRPr="00703348">
        <w:rPr>
          <w:i/>
          <w:lang w:val="bg-BG"/>
        </w:rPr>
        <w:t>ъзложителя.</w:t>
      </w:r>
    </w:p>
    <w:p w:rsidR="005D0E3F" w:rsidRDefault="005D0E3F" w:rsidP="00A127A9">
      <w:pPr>
        <w:tabs>
          <w:tab w:val="left" w:pos="0"/>
          <w:tab w:val="left" w:pos="567"/>
          <w:tab w:val="left" w:pos="709"/>
        </w:tabs>
        <w:ind w:firstLine="426"/>
        <w:jc w:val="both"/>
        <w:rPr>
          <w:lang w:val="bg-BG"/>
        </w:rPr>
      </w:pPr>
    </w:p>
    <w:p w:rsidR="005D0E3F" w:rsidRDefault="00C9541C" w:rsidP="00A127A9">
      <w:pPr>
        <w:tabs>
          <w:tab w:val="left" w:pos="0"/>
          <w:tab w:val="left" w:pos="567"/>
          <w:tab w:val="left" w:pos="709"/>
        </w:tabs>
        <w:ind w:firstLine="426"/>
        <w:jc w:val="both"/>
        <w:rPr>
          <w:b/>
          <w:lang w:val="bg-BG"/>
        </w:rPr>
      </w:pPr>
      <w:r>
        <w:rPr>
          <w:b/>
          <w:lang w:val="bg-BG"/>
        </w:rPr>
        <w:t>7.3. Запечатване</w:t>
      </w:r>
    </w:p>
    <w:p w:rsidR="00C9541C" w:rsidRDefault="00C9541C" w:rsidP="00A127A9">
      <w:pPr>
        <w:tabs>
          <w:tab w:val="left" w:pos="0"/>
          <w:tab w:val="left" w:pos="567"/>
          <w:tab w:val="left" w:pos="709"/>
        </w:tabs>
        <w:ind w:firstLine="426"/>
        <w:jc w:val="both"/>
        <w:rPr>
          <w:lang w:val="bg-BG"/>
        </w:rPr>
      </w:pPr>
      <w:r>
        <w:rPr>
          <w:lang w:val="bg-BG"/>
        </w:rPr>
        <w:t>Запечатаната непрозрачна опаковка с документите, свързани с участието в процедурата следва да съдържа:</w:t>
      </w:r>
    </w:p>
    <w:p w:rsidR="00C9541C" w:rsidRDefault="00C9541C" w:rsidP="00A127A9">
      <w:pPr>
        <w:tabs>
          <w:tab w:val="left" w:pos="0"/>
          <w:tab w:val="left" w:pos="567"/>
          <w:tab w:val="left" w:pos="709"/>
        </w:tabs>
        <w:ind w:firstLine="426"/>
        <w:jc w:val="both"/>
        <w:rPr>
          <w:lang w:val="bg-BG"/>
        </w:rPr>
      </w:pPr>
      <w:r>
        <w:rPr>
          <w:lang w:val="bg-BG"/>
        </w:rPr>
        <w:t>7.3.1. Документите от т. 7.2.1 до т. 7.2.6</w:t>
      </w:r>
      <w:r w:rsidR="00125C9F">
        <w:rPr>
          <w:lang w:val="bg-BG"/>
        </w:rPr>
        <w:t>.</w:t>
      </w:r>
      <w:r>
        <w:rPr>
          <w:lang w:val="bg-BG"/>
        </w:rPr>
        <w:t xml:space="preserve"> от настоящия раздел;</w:t>
      </w:r>
    </w:p>
    <w:p w:rsidR="00C9541C" w:rsidRDefault="00C9541C" w:rsidP="00591A74">
      <w:pPr>
        <w:tabs>
          <w:tab w:val="left" w:pos="0"/>
          <w:tab w:val="left" w:pos="567"/>
          <w:tab w:val="left" w:pos="709"/>
        </w:tabs>
        <w:ind w:firstLine="426"/>
        <w:jc w:val="both"/>
        <w:rPr>
          <w:lang w:val="bg-BG"/>
        </w:rPr>
      </w:pPr>
      <w:r>
        <w:rPr>
          <w:lang w:val="bg-BG"/>
        </w:rPr>
        <w:t>7.3.2. Отделен непрозрачен запечатан плик с надпис „Предлагани ценови параметри“ – т. 7.2.7</w:t>
      </w:r>
      <w:r w:rsidR="00125C9F">
        <w:rPr>
          <w:lang w:val="bg-BG"/>
        </w:rPr>
        <w:t>.</w:t>
      </w:r>
      <w:r w:rsidR="00356280">
        <w:rPr>
          <w:lang w:val="bg-BG"/>
        </w:rPr>
        <w:t xml:space="preserve"> от настоящия раздел, съдържащ Ценовото предложение</w:t>
      </w:r>
      <w:r>
        <w:rPr>
          <w:lang w:val="bg-BG"/>
        </w:rPr>
        <w:t>.</w:t>
      </w:r>
    </w:p>
    <w:p w:rsidR="00C42BB5" w:rsidRDefault="00C42BB5" w:rsidP="00A127A9">
      <w:pPr>
        <w:tabs>
          <w:tab w:val="left" w:pos="0"/>
          <w:tab w:val="left" w:pos="567"/>
          <w:tab w:val="left" w:pos="709"/>
        </w:tabs>
        <w:ind w:firstLine="426"/>
        <w:jc w:val="both"/>
        <w:rPr>
          <w:lang w:val="bg-BG"/>
        </w:rPr>
      </w:pPr>
    </w:p>
    <w:p w:rsidR="00125C9F" w:rsidRDefault="00125C9F" w:rsidP="00A127A9">
      <w:pPr>
        <w:tabs>
          <w:tab w:val="left" w:pos="0"/>
          <w:tab w:val="left" w:pos="567"/>
          <w:tab w:val="left" w:pos="709"/>
        </w:tabs>
        <w:ind w:firstLine="426"/>
        <w:jc w:val="both"/>
        <w:rPr>
          <w:lang w:val="bg-BG"/>
        </w:rPr>
      </w:pPr>
      <w:r>
        <w:rPr>
          <w:lang w:val="bg-BG"/>
        </w:rPr>
        <w:lastRenderedPageBreak/>
        <w:t>Документите по т. 7.2.1. до т. 7.2.6. и отделният непрозрачен запечатан плик с надпис „Предлагани ценови параметри“ – т. 7.2.7., се представят в обща непрозрачна опаковка, върху която се изписва:</w:t>
      </w:r>
    </w:p>
    <w:p w:rsidR="00125C9F" w:rsidRDefault="00125C9F" w:rsidP="00A127A9">
      <w:pPr>
        <w:tabs>
          <w:tab w:val="left" w:pos="0"/>
          <w:tab w:val="left" w:pos="567"/>
          <w:tab w:val="left" w:pos="709"/>
        </w:tabs>
        <w:ind w:firstLine="426"/>
        <w:jc w:val="both"/>
        <w:rPr>
          <w:lang w:val="bg-BG"/>
        </w:rPr>
      </w:pP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591A74" w:rsidRDefault="00125C9F" w:rsidP="00591A74">
      <w:pPr>
        <w:pBdr>
          <w:top w:val="single" w:sz="4" w:space="1" w:color="auto"/>
          <w:left w:val="single" w:sz="4" w:space="4" w:color="auto"/>
          <w:bottom w:val="single" w:sz="4" w:space="1" w:color="auto"/>
          <w:right w:val="single" w:sz="4" w:space="4" w:color="auto"/>
        </w:pBdr>
        <w:jc w:val="both"/>
        <w:rPr>
          <w:b/>
          <w:lang w:val="bg-BG"/>
        </w:rPr>
      </w:pPr>
      <w:r w:rsidRPr="00591A74">
        <w:rPr>
          <w:b/>
          <w:lang w:val="bg-BG"/>
        </w:rPr>
        <w:t>Наименование на участника</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Участниците в обединението (когато е приложимо)</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Адрес за кореспонденция</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Телефон</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Факс</w:t>
      </w:r>
    </w:p>
    <w:p w:rsidR="00125C9F" w:rsidRPr="00591A74" w:rsidRDefault="00125C9F" w:rsidP="00591A74">
      <w:pPr>
        <w:pBdr>
          <w:top w:val="single" w:sz="4" w:space="1" w:color="auto"/>
          <w:left w:val="single" w:sz="4" w:space="4" w:color="auto"/>
          <w:bottom w:val="single" w:sz="4" w:space="1" w:color="auto"/>
          <w:right w:val="single" w:sz="4" w:space="4" w:color="auto"/>
        </w:pBdr>
        <w:tabs>
          <w:tab w:val="left" w:pos="0"/>
          <w:tab w:val="left" w:pos="567"/>
          <w:tab w:val="left" w:pos="709"/>
        </w:tabs>
        <w:jc w:val="both"/>
        <w:rPr>
          <w:b/>
          <w:lang w:val="bg-BG"/>
        </w:rPr>
      </w:pPr>
      <w:r w:rsidRPr="00591A74">
        <w:rPr>
          <w:b/>
          <w:lang w:val="bg-BG"/>
        </w:rPr>
        <w:t>Електронен адрес</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591A74" w:rsidRDefault="00125C9F" w:rsidP="00591A74">
      <w:pPr>
        <w:pBdr>
          <w:top w:val="single" w:sz="4" w:space="1" w:color="auto"/>
          <w:left w:val="single" w:sz="4" w:space="4" w:color="auto"/>
          <w:bottom w:val="single" w:sz="4" w:space="1" w:color="auto"/>
          <w:right w:val="single" w:sz="4" w:space="4" w:color="auto"/>
        </w:pBdr>
        <w:jc w:val="center"/>
        <w:rPr>
          <w:b/>
          <w:lang w:val="bg-BG"/>
        </w:rPr>
      </w:pPr>
      <w:r w:rsidRPr="00591A74">
        <w:rPr>
          <w:b/>
          <w:lang w:val="bg-BG"/>
        </w:rPr>
        <w:t>ОФЕРТА</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center"/>
        <w:rPr>
          <w:lang w:val="bg-BG"/>
        </w:rPr>
      </w:pPr>
    </w:p>
    <w:p w:rsidR="00125C9F" w:rsidRDefault="00125C9F" w:rsidP="00591A74">
      <w:pPr>
        <w:pBdr>
          <w:top w:val="single" w:sz="4" w:space="1" w:color="auto"/>
          <w:left w:val="single" w:sz="4" w:space="4" w:color="auto"/>
          <w:bottom w:val="single" w:sz="4" w:space="1" w:color="auto"/>
          <w:right w:val="single" w:sz="4" w:space="4" w:color="auto"/>
        </w:pBdr>
        <w:jc w:val="center"/>
        <w:rPr>
          <w:lang w:val="bg-BG"/>
        </w:rPr>
      </w:pPr>
      <w:r>
        <w:rPr>
          <w:lang w:val="bg-BG"/>
        </w:rPr>
        <w:t>за участие в открита процедура с предмет:</w:t>
      </w:r>
    </w:p>
    <w:p w:rsidR="00125C9F" w:rsidRDefault="00125C9F" w:rsidP="00591A74">
      <w:pPr>
        <w:pBdr>
          <w:top w:val="single" w:sz="4" w:space="1" w:color="auto"/>
          <w:left w:val="single" w:sz="4" w:space="4" w:color="auto"/>
          <w:bottom w:val="single" w:sz="4" w:space="1" w:color="auto"/>
          <w:right w:val="single" w:sz="4" w:space="4" w:color="auto"/>
        </w:pBdr>
        <w:jc w:val="center"/>
        <w:rPr>
          <w:b/>
          <w:i/>
          <w:lang w:val="bg-BG"/>
        </w:rPr>
      </w:pPr>
      <w:r w:rsidRPr="00125C9F">
        <w:rPr>
          <w:b/>
          <w:bCs/>
          <w:i/>
          <w:iCs/>
          <w:lang w:val="bg-BG"/>
        </w:rPr>
        <w:t>„</w:t>
      </w:r>
      <w:r w:rsidR="00B16219">
        <w:rPr>
          <w:b/>
          <w:i/>
          <w:lang w:val="bg-BG"/>
        </w:rPr>
        <w:t xml:space="preserve">Изготвяне на идеен инвестиционен проект на обект „Реконструкция, рехабилитация и модернизация на бул. „3-ти март“, в т.ч. и ремонт и усилване конструкцията на мост при пътен възел „Сарая“, гр. Русе, осъществяващ директна връзка с коридор 9 от </w:t>
      </w:r>
      <w:r w:rsidR="00B16219">
        <w:rPr>
          <w:b/>
          <w:i/>
        </w:rPr>
        <w:t>TEN-T</w:t>
      </w:r>
      <w:r w:rsidR="00B16219">
        <w:rPr>
          <w:b/>
          <w:i/>
          <w:lang w:val="bg-BG"/>
        </w:rPr>
        <w:t xml:space="preserve"> мрежата</w:t>
      </w:r>
      <w:r w:rsidRPr="00125C9F">
        <w:rPr>
          <w:b/>
          <w:i/>
          <w:lang w:val="bg-BG"/>
        </w:rPr>
        <w:t>“</w:t>
      </w:r>
    </w:p>
    <w:p w:rsidR="00B16219" w:rsidRPr="00125C9F" w:rsidRDefault="00B16219" w:rsidP="00591A74">
      <w:pPr>
        <w:pBdr>
          <w:top w:val="single" w:sz="4" w:space="1" w:color="auto"/>
          <w:left w:val="single" w:sz="4" w:space="4" w:color="auto"/>
          <w:bottom w:val="single" w:sz="4" w:space="1" w:color="auto"/>
          <w:right w:val="single" w:sz="4" w:space="4" w:color="auto"/>
        </w:pBdr>
        <w:jc w:val="center"/>
        <w:rPr>
          <w:b/>
          <w:i/>
          <w:lang w:val="bg-BG"/>
        </w:rPr>
      </w:pPr>
    </w:p>
    <w:p w:rsidR="00125C9F" w:rsidRPr="00125C9F" w:rsidRDefault="00125C9F" w:rsidP="00591A74">
      <w:pPr>
        <w:pBdr>
          <w:top w:val="single" w:sz="4" w:space="1" w:color="auto"/>
          <w:left w:val="single" w:sz="4" w:space="4" w:color="auto"/>
          <w:bottom w:val="single" w:sz="4" w:space="1" w:color="auto"/>
          <w:right w:val="single" w:sz="4" w:space="4" w:color="auto"/>
        </w:pBdr>
        <w:tabs>
          <w:tab w:val="left" w:pos="0"/>
        </w:tabs>
        <w:rPr>
          <w:b/>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125C9F">
        <w:rPr>
          <w:b/>
          <w:lang w:val="bg-BG"/>
        </w:rPr>
        <w:t>Получател:</w:t>
      </w:r>
    </w:p>
    <w:p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Община Русе</w:t>
      </w:r>
    </w:p>
    <w:p w:rsidR="00125C9F" w:rsidRDefault="00125C9F" w:rsidP="00591A74">
      <w:pPr>
        <w:pBdr>
          <w:top w:val="single" w:sz="4" w:space="1" w:color="auto"/>
          <w:left w:val="single" w:sz="4" w:space="4" w:color="auto"/>
          <w:bottom w:val="single" w:sz="4" w:space="1" w:color="auto"/>
          <w:right w:val="single" w:sz="4" w:space="4" w:color="auto"/>
        </w:pBdr>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t>Гр. Русе, пл. Свобода №6</w:t>
      </w:r>
    </w:p>
    <w:p w:rsidR="00125C9F" w:rsidRDefault="00125C9F" w:rsidP="00125C9F">
      <w:pPr>
        <w:pBdr>
          <w:top w:val="single" w:sz="4" w:space="1" w:color="auto"/>
          <w:left w:val="single" w:sz="4" w:space="4" w:color="auto"/>
          <w:bottom w:val="single" w:sz="4" w:space="1" w:color="auto"/>
          <w:right w:val="single" w:sz="4" w:space="4" w:color="auto"/>
        </w:pBdr>
        <w:tabs>
          <w:tab w:val="left" w:pos="0"/>
          <w:tab w:val="left" w:pos="567"/>
          <w:tab w:val="left" w:pos="709"/>
        </w:tabs>
        <w:ind w:firstLine="426"/>
        <w:jc w:val="both"/>
        <w:rPr>
          <w:lang w:val="bg-BG"/>
        </w:rPr>
      </w:pPr>
    </w:p>
    <w:p w:rsidR="00125C9F" w:rsidRPr="00C9541C" w:rsidRDefault="00125C9F" w:rsidP="00A127A9">
      <w:pPr>
        <w:tabs>
          <w:tab w:val="left" w:pos="0"/>
          <w:tab w:val="left" w:pos="567"/>
          <w:tab w:val="left" w:pos="709"/>
        </w:tabs>
        <w:ind w:firstLine="426"/>
        <w:jc w:val="both"/>
        <w:rPr>
          <w:lang w:val="bg-BG"/>
        </w:rPr>
      </w:pPr>
    </w:p>
    <w:p w:rsidR="00DC306B" w:rsidRPr="009B5827" w:rsidRDefault="00F03381" w:rsidP="00BD7D31">
      <w:pPr>
        <w:ind w:firstLine="426"/>
        <w:jc w:val="both"/>
        <w:rPr>
          <w:b/>
          <w:lang w:val="bg-BG"/>
        </w:rPr>
      </w:pPr>
      <w:r>
        <w:rPr>
          <w:b/>
          <w:lang w:val="bg-BG"/>
        </w:rPr>
        <w:t xml:space="preserve">7.4. </w:t>
      </w:r>
      <w:r w:rsidR="00DC306B" w:rsidRPr="009B5827">
        <w:rPr>
          <w:b/>
          <w:lang w:val="bg-BG"/>
        </w:rPr>
        <w:t xml:space="preserve">Подаване на оферта </w:t>
      </w:r>
    </w:p>
    <w:p w:rsidR="00DC306B" w:rsidRPr="009B5827" w:rsidRDefault="00DC306B" w:rsidP="00A127A9">
      <w:pPr>
        <w:tabs>
          <w:tab w:val="left" w:pos="0"/>
          <w:tab w:val="left" w:pos="567"/>
          <w:tab w:val="left" w:pos="709"/>
        </w:tabs>
        <w:ind w:firstLine="426"/>
        <w:jc w:val="both"/>
        <w:rPr>
          <w:lang w:val="bg-BG"/>
        </w:rPr>
      </w:pPr>
      <w:r w:rsidRPr="009B5827">
        <w:rPr>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Русе, пл. Свобода 6, Информационен  център, гише „Обществени поръчки и транспорт“.</w:t>
      </w:r>
    </w:p>
    <w:p w:rsidR="00831A73" w:rsidRPr="00831A73" w:rsidRDefault="00831A73" w:rsidP="00A127A9">
      <w:pPr>
        <w:tabs>
          <w:tab w:val="left" w:pos="0"/>
          <w:tab w:val="left" w:pos="567"/>
          <w:tab w:val="left" w:pos="709"/>
        </w:tabs>
        <w:ind w:firstLine="426"/>
        <w:jc w:val="both"/>
        <w:rPr>
          <w:b/>
          <w:lang w:val="bg-BG"/>
        </w:rPr>
      </w:pPr>
      <w:r w:rsidRPr="00831A73">
        <w:rPr>
          <w:b/>
          <w:lang w:val="bg-BG"/>
        </w:rPr>
        <w:t>Оферт</w:t>
      </w:r>
      <w:r w:rsidR="008B1D09">
        <w:rPr>
          <w:b/>
          <w:lang w:val="bg-BG"/>
        </w:rPr>
        <w:t>и</w:t>
      </w:r>
      <w:r w:rsidRPr="00831A73">
        <w:rPr>
          <w:b/>
          <w:lang w:val="bg-BG"/>
        </w:rPr>
        <w:t xml:space="preserve"> се приемат до датата и часа, посочени в раздел </w:t>
      </w:r>
      <w:r w:rsidRPr="00831A73">
        <w:rPr>
          <w:b/>
        </w:rPr>
        <w:t>IV</w:t>
      </w:r>
      <w:r w:rsidRPr="00831A73">
        <w:rPr>
          <w:b/>
          <w:lang w:val="bg-BG"/>
        </w:rPr>
        <w:t>.2.</w:t>
      </w:r>
      <w:proofErr w:type="spellStart"/>
      <w:r w:rsidRPr="00831A73">
        <w:rPr>
          <w:b/>
          <w:lang w:val="bg-BG"/>
        </w:rPr>
        <w:t>2</w:t>
      </w:r>
      <w:proofErr w:type="spellEnd"/>
      <w:r w:rsidRPr="00831A73">
        <w:rPr>
          <w:b/>
          <w:lang w:val="bg-BG"/>
        </w:rPr>
        <w:t xml:space="preserve">. на Обявлението за </w:t>
      </w:r>
      <w:proofErr w:type="spellStart"/>
      <w:r w:rsidRPr="00831A73">
        <w:rPr>
          <w:b/>
          <w:lang w:val="bg-BG"/>
        </w:rPr>
        <w:t>общесвена</w:t>
      </w:r>
      <w:proofErr w:type="spellEnd"/>
      <w:r w:rsidRPr="00831A73">
        <w:rPr>
          <w:b/>
          <w:lang w:val="bg-BG"/>
        </w:rPr>
        <w:t xml:space="preserve"> поръчка (местно време).</w:t>
      </w:r>
    </w:p>
    <w:p w:rsidR="00784E45" w:rsidRDefault="00784E45" w:rsidP="00A127A9">
      <w:pPr>
        <w:tabs>
          <w:tab w:val="left" w:pos="0"/>
          <w:tab w:val="left" w:pos="567"/>
          <w:tab w:val="left" w:pos="709"/>
        </w:tabs>
        <w:ind w:firstLine="426"/>
        <w:jc w:val="both"/>
        <w:rPr>
          <w:lang w:val="bg-BG"/>
        </w:rPr>
      </w:pPr>
      <w:r>
        <w:rPr>
          <w:lang w:val="bg-BG"/>
        </w:rPr>
        <w:t>До изтичане на срока за подаване на офертите, всеки участник може да промени, допълни или да оттегли офертата си.</w:t>
      </w:r>
    </w:p>
    <w:p w:rsidR="00784E45" w:rsidRPr="001A3485" w:rsidRDefault="00784E45" w:rsidP="001A3485">
      <w:pPr>
        <w:ind w:firstLine="425"/>
        <w:jc w:val="both"/>
        <w:rPr>
          <w:bCs/>
          <w:lang w:val="bg-BG"/>
        </w:rPr>
      </w:pPr>
      <w:r>
        <w:rPr>
          <w:lang w:val="bg-BG"/>
        </w:rPr>
        <w:t xml:space="preserve">Оттеглянето на офертата прекратява по-нататъшното участие на участника в </w:t>
      </w:r>
      <w:proofErr w:type="spellStart"/>
      <w:r>
        <w:rPr>
          <w:lang w:val="bg-BG"/>
        </w:rPr>
        <w:t>проедурата</w:t>
      </w:r>
      <w:proofErr w:type="spellEnd"/>
      <w:r>
        <w:rPr>
          <w:lang w:val="bg-BG"/>
        </w:rPr>
        <w:t xml:space="preserve">. Допълнението и промяната на офертата трябва да отговарят на изискванията и условията за </w:t>
      </w:r>
      <w:proofErr w:type="spellStart"/>
      <w:r>
        <w:rPr>
          <w:lang w:val="bg-BG"/>
        </w:rPr>
        <w:t>пресдтавяне</w:t>
      </w:r>
      <w:proofErr w:type="spellEnd"/>
      <w:r>
        <w:rPr>
          <w:lang w:val="bg-BG"/>
        </w:rPr>
        <w:t xml:space="preserve"> на първоначалната оферта, като върху плика бъде отбелязан и текст „Допълнение/Промяна на оферта (с входящ номер)“ – За участие</w:t>
      </w:r>
      <w:r w:rsidR="001A3485">
        <w:rPr>
          <w:lang w:val="bg-BG"/>
        </w:rPr>
        <w:t xml:space="preserve"> в открита процедура с предмет: </w:t>
      </w:r>
      <w:r w:rsidR="001A3485" w:rsidRPr="00831202">
        <w:rPr>
          <w:bCs/>
        </w:rPr>
        <w:t>„</w:t>
      </w:r>
      <w:proofErr w:type="spellStart"/>
      <w:r w:rsidR="001A3485" w:rsidRPr="00831202">
        <w:rPr>
          <w:bCs/>
        </w:rPr>
        <w:t>Изготвяне</w:t>
      </w:r>
      <w:proofErr w:type="spellEnd"/>
      <w:r w:rsidR="001A3485" w:rsidRPr="00831202">
        <w:rPr>
          <w:bCs/>
        </w:rPr>
        <w:t xml:space="preserve"> на </w:t>
      </w:r>
      <w:proofErr w:type="spellStart"/>
      <w:r w:rsidR="001A3485" w:rsidRPr="00831202">
        <w:rPr>
          <w:bCs/>
        </w:rPr>
        <w:t>идеен</w:t>
      </w:r>
      <w:proofErr w:type="spellEnd"/>
      <w:r w:rsidR="001A3485" w:rsidRPr="00831202">
        <w:rPr>
          <w:bCs/>
        </w:rPr>
        <w:t xml:space="preserve"> </w:t>
      </w:r>
      <w:proofErr w:type="spellStart"/>
      <w:r w:rsidR="001A3485" w:rsidRPr="00831202">
        <w:rPr>
          <w:bCs/>
        </w:rPr>
        <w:t>инвестиционен</w:t>
      </w:r>
      <w:proofErr w:type="spellEnd"/>
      <w:r w:rsidR="001A3485" w:rsidRPr="00831202">
        <w:rPr>
          <w:bCs/>
        </w:rPr>
        <w:t xml:space="preserve"> </w:t>
      </w:r>
      <w:proofErr w:type="spellStart"/>
      <w:r w:rsidR="001A3485" w:rsidRPr="00831202">
        <w:rPr>
          <w:bCs/>
        </w:rPr>
        <w:t>проект</w:t>
      </w:r>
      <w:proofErr w:type="spellEnd"/>
      <w:r w:rsidR="001A3485" w:rsidRPr="00831202">
        <w:rPr>
          <w:bCs/>
        </w:rPr>
        <w:t xml:space="preserve"> на </w:t>
      </w:r>
      <w:proofErr w:type="spellStart"/>
      <w:r w:rsidR="001A3485" w:rsidRPr="00831202">
        <w:rPr>
          <w:bCs/>
        </w:rPr>
        <w:t>обект</w:t>
      </w:r>
      <w:proofErr w:type="spellEnd"/>
      <w:r w:rsidR="001A3485" w:rsidRPr="00831202">
        <w:rPr>
          <w:bCs/>
        </w:rPr>
        <w:t xml:space="preserve"> “</w:t>
      </w:r>
      <w:proofErr w:type="spellStart"/>
      <w:r w:rsidR="001A3485" w:rsidRPr="00831202">
        <w:rPr>
          <w:bCs/>
        </w:rPr>
        <w:t>Реконструкция</w:t>
      </w:r>
      <w:proofErr w:type="spellEnd"/>
      <w:r w:rsidR="001A3485" w:rsidRPr="00831202">
        <w:rPr>
          <w:bCs/>
        </w:rPr>
        <w:t xml:space="preserve">, </w:t>
      </w:r>
      <w:proofErr w:type="spellStart"/>
      <w:r w:rsidR="001A3485" w:rsidRPr="00831202">
        <w:rPr>
          <w:bCs/>
        </w:rPr>
        <w:t>рехабилитация</w:t>
      </w:r>
      <w:proofErr w:type="spellEnd"/>
      <w:r w:rsidR="001A3485" w:rsidRPr="00831202">
        <w:rPr>
          <w:bCs/>
        </w:rPr>
        <w:t xml:space="preserve"> и </w:t>
      </w:r>
      <w:proofErr w:type="spellStart"/>
      <w:r w:rsidR="001A3485" w:rsidRPr="00831202">
        <w:rPr>
          <w:bCs/>
        </w:rPr>
        <w:t>модернизация</w:t>
      </w:r>
      <w:proofErr w:type="spellEnd"/>
      <w:r w:rsidR="001A3485" w:rsidRPr="00831202">
        <w:rPr>
          <w:bCs/>
        </w:rPr>
        <w:t xml:space="preserve"> на </w:t>
      </w:r>
      <w:proofErr w:type="spellStart"/>
      <w:r w:rsidR="001A3485" w:rsidRPr="00831202">
        <w:rPr>
          <w:bCs/>
        </w:rPr>
        <w:t>бул</w:t>
      </w:r>
      <w:proofErr w:type="spellEnd"/>
      <w:r w:rsidR="001A3485" w:rsidRPr="00831202">
        <w:rPr>
          <w:bCs/>
        </w:rPr>
        <w:t xml:space="preserve">. </w:t>
      </w:r>
      <w:proofErr w:type="gramStart"/>
      <w:r w:rsidR="001A3485" w:rsidRPr="00831202">
        <w:rPr>
          <w:bCs/>
        </w:rPr>
        <w:t xml:space="preserve">„3-ти </w:t>
      </w:r>
      <w:proofErr w:type="spellStart"/>
      <w:r w:rsidR="001A3485" w:rsidRPr="00831202">
        <w:rPr>
          <w:bCs/>
        </w:rPr>
        <w:t>март</w:t>
      </w:r>
      <w:proofErr w:type="spellEnd"/>
      <w:r w:rsidR="001A3485" w:rsidRPr="00831202">
        <w:rPr>
          <w:bCs/>
        </w:rPr>
        <w:t xml:space="preserve">“, в </w:t>
      </w:r>
      <w:proofErr w:type="spellStart"/>
      <w:r w:rsidR="001A3485" w:rsidRPr="00831202">
        <w:rPr>
          <w:bCs/>
        </w:rPr>
        <w:t>т.ч</w:t>
      </w:r>
      <w:proofErr w:type="spellEnd"/>
      <w:r w:rsidR="001A3485" w:rsidRPr="00831202">
        <w:rPr>
          <w:bCs/>
        </w:rPr>
        <w:t xml:space="preserve">. и </w:t>
      </w:r>
      <w:proofErr w:type="spellStart"/>
      <w:r w:rsidR="001A3485" w:rsidRPr="00831202">
        <w:rPr>
          <w:bCs/>
        </w:rPr>
        <w:t>ремонт</w:t>
      </w:r>
      <w:proofErr w:type="spellEnd"/>
      <w:r w:rsidR="001A3485" w:rsidRPr="00831202">
        <w:rPr>
          <w:bCs/>
        </w:rPr>
        <w:t xml:space="preserve"> и </w:t>
      </w:r>
      <w:proofErr w:type="spellStart"/>
      <w:r w:rsidR="001A3485" w:rsidRPr="00831202">
        <w:rPr>
          <w:bCs/>
        </w:rPr>
        <w:t>усилване</w:t>
      </w:r>
      <w:proofErr w:type="spellEnd"/>
      <w:r w:rsidR="001A3485" w:rsidRPr="00831202">
        <w:rPr>
          <w:bCs/>
        </w:rPr>
        <w:t xml:space="preserve"> </w:t>
      </w:r>
      <w:proofErr w:type="spellStart"/>
      <w:r w:rsidR="001A3485" w:rsidRPr="00831202">
        <w:rPr>
          <w:bCs/>
        </w:rPr>
        <w:t>конструкцията</w:t>
      </w:r>
      <w:proofErr w:type="spellEnd"/>
      <w:r w:rsidR="001A3485" w:rsidRPr="00831202">
        <w:rPr>
          <w:bCs/>
        </w:rPr>
        <w:t xml:space="preserve"> на </w:t>
      </w:r>
      <w:proofErr w:type="spellStart"/>
      <w:r w:rsidR="001A3485" w:rsidRPr="00831202">
        <w:rPr>
          <w:bCs/>
        </w:rPr>
        <w:t>мост</w:t>
      </w:r>
      <w:proofErr w:type="spellEnd"/>
      <w:r w:rsidR="001A3485" w:rsidRPr="00831202">
        <w:rPr>
          <w:bCs/>
        </w:rPr>
        <w:t xml:space="preserve"> </w:t>
      </w:r>
      <w:proofErr w:type="spellStart"/>
      <w:r w:rsidR="001A3485" w:rsidRPr="00831202">
        <w:rPr>
          <w:bCs/>
        </w:rPr>
        <w:t>при</w:t>
      </w:r>
      <w:proofErr w:type="spellEnd"/>
      <w:r w:rsidR="001A3485" w:rsidRPr="00831202">
        <w:rPr>
          <w:bCs/>
        </w:rPr>
        <w:t xml:space="preserve"> </w:t>
      </w:r>
      <w:proofErr w:type="spellStart"/>
      <w:r w:rsidR="001A3485" w:rsidRPr="00831202">
        <w:rPr>
          <w:bCs/>
        </w:rPr>
        <w:t>пътен</w:t>
      </w:r>
      <w:proofErr w:type="spellEnd"/>
      <w:r w:rsidR="001A3485" w:rsidRPr="00831202">
        <w:rPr>
          <w:bCs/>
        </w:rPr>
        <w:t xml:space="preserve"> </w:t>
      </w:r>
      <w:proofErr w:type="spellStart"/>
      <w:r w:rsidR="001A3485" w:rsidRPr="00831202">
        <w:rPr>
          <w:bCs/>
        </w:rPr>
        <w:t>възел</w:t>
      </w:r>
      <w:proofErr w:type="spellEnd"/>
      <w:r w:rsidR="001A3485" w:rsidRPr="00831202">
        <w:rPr>
          <w:bCs/>
        </w:rPr>
        <w:t xml:space="preserve"> “</w:t>
      </w:r>
      <w:proofErr w:type="spellStart"/>
      <w:r w:rsidR="001A3485" w:rsidRPr="00831202">
        <w:rPr>
          <w:bCs/>
        </w:rPr>
        <w:t>Сарая</w:t>
      </w:r>
      <w:proofErr w:type="spellEnd"/>
      <w:r w:rsidR="001A3485" w:rsidRPr="00831202">
        <w:rPr>
          <w:bCs/>
        </w:rPr>
        <w:t>”, гр.</w:t>
      </w:r>
      <w:proofErr w:type="gramEnd"/>
      <w:r w:rsidR="001A3485" w:rsidRPr="00831202">
        <w:rPr>
          <w:bCs/>
        </w:rPr>
        <w:t xml:space="preserve"> </w:t>
      </w:r>
      <w:proofErr w:type="gramStart"/>
      <w:r w:rsidR="001A3485" w:rsidRPr="00831202">
        <w:rPr>
          <w:bCs/>
        </w:rPr>
        <w:t xml:space="preserve">Русе, </w:t>
      </w:r>
      <w:proofErr w:type="spellStart"/>
      <w:r w:rsidR="001A3485" w:rsidRPr="00831202">
        <w:rPr>
          <w:bCs/>
        </w:rPr>
        <w:t>осъществяващ</w:t>
      </w:r>
      <w:proofErr w:type="spellEnd"/>
      <w:r w:rsidR="001A3485" w:rsidRPr="00831202">
        <w:rPr>
          <w:bCs/>
        </w:rPr>
        <w:t xml:space="preserve"> </w:t>
      </w:r>
      <w:proofErr w:type="spellStart"/>
      <w:r w:rsidR="001A3485" w:rsidRPr="00831202">
        <w:rPr>
          <w:bCs/>
        </w:rPr>
        <w:t>директна</w:t>
      </w:r>
      <w:proofErr w:type="spellEnd"/>
      <w:r w:rsidR="001A3485" w:rsidRPr="00831202">
        <w:rPr>
          <w:bCs/>
        </w:rPr>
        <w:t xml:space="preserve"> връзк</w:t>
      </w:r>
      <w:r w:rsidR="001A3485">
        <w:rPr>
          <w:bCs/>
        </w:rPr>
        <w:t xml:space="preserve">а с </w:t>
      </w:r>
      <w:proofErr w:type="spellStart"/>
      <w:r w:rsidR="001A3485">
        <w:rPr>
          <w:bCs/>
        </w:rPr>
        <w:t>коридор</w:t>
      </w:r>
      <w:proofErr w:type="spellEnd"/>
      <w:r w:rsidR="001A3485">
        <w:rPr>
          <w:bCs/>
        </w:rPr>
        <w:t xml:space="preserve"> 9 от TEN-T </w:t>
      </w:r>
      <w:proofErr w:type="spellStart"/>
      <w:r w:rsidR="001A3485">
        <w:rPr>
          <w:bCs/>
        </w:rPr>
        <w:t>мрежата</w:t>
      </w:r>
      <w:proofErr w:type="spellEnd"/>
      <w:r w:rsidR="001A3485">
        <w:rPr>
          <w:bCs/>
        </w:rPr>
        <w:t>“</w:t>
      </w:r>
      <w:r>
        <w:rPr>
          <w:lang w:val="bg-BG"/>
        </w:rPr>
        <w:t>.</w:t>
      </w:r>
      <w:proofErr w:type="gramEnd"/>
    </w:p>
    <w:p w:rsidR="00DC306B" w:rsidRPr="009B5827" w:rsidRDefault="00DC306B" w:rsidP="00A127A9">
      <w:pPr>
        <w:tabs>
          <w:tab w:val="left" w:pos="0"/>
          <w:tab w:val="left" w:pos="567"/>
          <w:tab w:val="left" w:pos="709"/>
        </w:tabs>
        <w:ind w:firstLine="426"/>
        <w:jc w:val="both"/>
        <w:rPr>
          <w:lang w:val="bg-BG"/>
        </w:rPr>
      </w:pPr>
      <w:r w:rsidRPr="009B5827">
        <w:rPr>
          <w:lang w:val="bg-BG"/>
        </w:rPr>
        <w:t>Не се приемат оферти, които са представени след изтичане на крайния срок за получаване или в незапечатана или скъсана опаковка.</w:t>
      </w:r>
    </w:p>
    <w:p w:rsidR="00DC306B" w:rsidRPr="009B5827" w:rsidRDefault="00DC306B" w:rsidP="00A127A9">
      <w:pPr>
        <w:tabs>
          <w:tab w:val="left" w:pos="0"/>
          <w:tab w:val="left" w:pos="567"/>
          <w:tab w:val="left" w:pos="709"/>
        </w:tabs>
        <w:ind w:firstLine="426"/>
        <w:jc w:val="both"/>
        <w:rPr>
          <w:lang w:val="bg-BG"/>
        </w:rPr>
      </w:pPr>
      <w:r w:rsidRPr="009B5827">
        <w:rPr>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w:t>
      </w:r>
    </w:p>
    <w:p w:rsidR="00DC306B" w:rsidRPr="009B5827" w:rsidRDefault="00DC306B" w:rsidP="00A127A9">
      <w:pPr>
        <w:tabs>
          <w:tab w:val="left" w:pos="0"/>
          <w:tab w:val="left" w:pos="709"/>
        </w:tabs>
        <w:suppressAutoHyphens/>
        <w:ind w:firstLine="426"/>
        <w:jc w:val="both"/>
        <w:rPr>
          <w:b/>
          <w:bCs/>
          <w:lang w:val="bg-BG"/>
        </w:rPr>
      </w:pPr>
      <w:r w:rsidRPr="009B5827">
        <w:rPr>
          <w:lang w:val="bg-BG"/>
        </w:rPr>
        <w:t>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0F1438" w:rsidRDefault="000F1438" w:rsidP="00A127A9">
      <w:pPr>
        <w:tabs>
          <w:tab w:val="left" w:pos="709"/>
        </w:tabs>
        <w:ind w:firstLine="426"/>
        <w:jc w:val="both"/>
        <w:rPr>
          <w:b/>
          <w:bCs/>
          <w:lang w:val="bg-BG"/>
        </w:rPr>
      </w:pPr>
      <w:bookmarkStart w:id="11" w:name="_Toc355016365"/>
    </w:p>
    <w:p w:rsidR="00784E45" w:rsidRDefault="00784E45" w:rsidP="00A127A9">
      <w:pPr>
        <w:tabs>
          <w:tab w:val="left" w:pos="709"/>
        </w:tabs>
        <w:ind w:firstLine="426"/>
        <w:jc w:val="both"/>
        <w:rPr>
          <w:b/>
          <w:bCs/>
          <w:lang w:val="bg-BG"/>
        </w:rPr>
      </w:pPr>
      <w:r>
        <w:rPr>
          <w:b/>
          <w:bCs/>
          <w:lang w:val="bg-BG"/>
        </w:rPr>
        <w:lastRenderedPageBreak/>
        <w:t>Срокът за подаване на оферти може да се удължава, съгласно чл. 100 от ЗОП.</w:t>
      </w:r>
    </w:p>
    <w:p w:rsidR="00784E45" w:rsidRDefault="00784E45" w:rsidP="0064133A">
      <w:pPr>
        <w:tabs>
          <w:tab w:val="left" w:pos="709"/>
        </w:tabs>
        <w:ind w:firstLine="426"/>
        <w:jc w:val="both"/>
        <w:rPr>
          <w:b/>
          <w:bCs/>
          <w:kern w:val="32"/>
          <w:lang w:val="bg-BG"/>
        </w:rPr>
      </w:pPr>
    </w:p>
    <w:p w:rsidR="0064133A" w:rsidRDefault="00F03381" w:rsidP="0064133A">
      <w:pPr>
        <w:tabs>
          <w:tab w:val="left" w:pos="709"/>
        </w:tabs>
        <w:ind w:firstLine="426"/>
        <w:jc w:val="both"/>
        <w:rPr>
          <w:kern w:val="32"/>
          <w:lang w:val="bg-BG"/>
        </w:rPr>
      </w:pPr>
      <w:r>
        <w:rPr>
          <w:b/>
          <w:bCs/>
          <w:kern w:val="32"/>
          <w:lang w:val="bg-BG"/>
        </w:rPr>
        <w:t>7.5</w:t>
      </w:r>
      <w:r w:rsidR="0064133A" w:rsidRPr="009B5827">
        <w:rPr>
          <w:b/>
          <w:bCs/>
          <w:kern w:val="32"/>
          <w:lang w:val="bg-BG"/>
        </w:rPr>
        <w:t xml:space="preserve">. </w:t>
      </w:r>
      <w:r w:rsidR="0064133A" w:rsidRPr="009B5827">
        <w:rPr>
          <w:kern w:val="32"/>
          <w:lang w:val="bg-BG"/>
        </w:rPr>
        <w:t>Възложителят сключва писмен договор с избрания за изпълнител участник по реда и при условията на чл.</w:t>
      </w:r>
      <w:r w:rsidR="008B1D09">
        <w:rPr>
          <w:kern w:val="32"/>
          <w:lang w:val="bg-BG"/>
        </w:rPr>
        <w:t xml:space="preserve"> </w:t>
      </w:r>
      <w:r w:rsidR="0064133A" w:rsidRPr="009B5827">
        <w:rPr>
          <w:kern w:val="32"/>
          <w:lang w:val="bg-BG"/>
        </w:rPr>
        <w:t>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64133A" w:rsidRPr="009B5827" w:rsidRDefault="0064133A" w:rsidP="0064133A">
      <w:pPr>
        <w:tabs>
          <w:tab w:val="left" w:pos="709"/>
        </w:tabs>
        <w:ind w:firstLine="426"/>
        <w:jc w:val="both"/>
        <w:rPr>
          <w:kern w:val="32"/>
          <w:lang w:val="bg-BG"/>
        </w:rPr>
      </w:pPr>
    </w:p>
    <w:p w:rsidR="001823DE" w:rsidRDefault="001823DE" w:rsidP="001823DE">
      <w:pPr>
        <w:ind w:firstLine="426"/>
        <w:jc w:val="both"/>
        <w:rPr>
          <w:b/>
          <w:bCs/>
          <w:lang w:val="bg-BG"/>
        </w:rPr>
      </w:pPr>
      <w:r>
        <w:rPr>
          <w:b/>
          <w:bCs/>
          <w:lang w:val="bg-BG"/>
        </w:rPr>
        <w:t>8. ОЦЕНКА НА ОФЕРТИТЕ И ИЗБОР НА ИЗПЪЛНИТЕЛ</w:t>
      </w:r>
    </w:p>
    <w:p w:rsidR="001823DE" w:rsidRPr="001823DE" w:rsidRDefault="001823DE" w:rsidP="001823DE">
      <w:pPr>
        <w:tabs>
          <w:tab w:val="left" w:pos="709"/>
        </w:tabs>
        <w:ind w:firstLine="426"/>
        <w:jc w:val="both"/>
        <w:rPr>
          <w:b/>
          <w:color w:val="000000"/>
          <w:lang w:val="bg-BG"/>
        </w:rPr>
      </w:pPr>
      <w:r w:rsidRPr="001823DE">
        <w:rPr>
          <w:b/>
          <w:color w:val="000000"/>
          <w:lang w:val="bg-BG"/>
        </w:rPr>
        <w:t>8.1. Публични заседания на комисията</w:t>
      </w:r>
    </w:p>
    <w:p w:rsidR="001823DE" w:rsidRDefault="001823DE" w:rsidP="001823DE">
      <w:pPr>
        <w:tabs>
          <w:tab w:val="left" w:pos="709"/>
        </w:tabs>
        <w:ind w:firstLine="426"/>
        <w:jc w:val="both"/>
        <w:rPr>
          <w:color w:val="000000"/>
          <w:lang w:val="bg-BG"/>
        </w:rPr>
      </w:pPr>
      <w:r w:rsidRPr="005169A9">
        <w:rPr>
          <w:color w:val="000000"/>
          <w:u w:val="single"/>
          <w:lang w:val="bg-BG"/>
        </w:rPr>
        <w:t>Първо публично заседание</w:t>
      </w:r>
      <w:r>
        <w:rPr>
          <w:color w:val="000000"/>
          <w:lang w:val="bg-BG"/>
        </w:rPr>
        <w:t xml:space="preserve"> – мястото и датата на отварянето на офертите са съгласно посочените в раздел </w:t>
      </w:r>
      <w:r>
        <w:rPr>
          <w:color w:val="000000"/>
        </w:rPr>
        <w:t>IV</w:t>
      </w:r>
      <w:r>
        <w:rPr>
          <w:color w:val="000000"/>
          <w:lang w:val="bg-BG"/>
        </w:rPr>
        <w:t xml:space="preserve">.2.7. Условия за отваряне на офертите от Обявлението за обществената поръчка. Заседанието по отваряне на офертите е публично и на него могат да присъстват участниците в процедурата или </w:t>
      </w:r>
      <w:proofErr w:type="spellStart"/>
      <w:r>
        <w:rPr>
          <w:color w:val="000000"/>
          <w:lang w:val="bg-BG"/>
        </w:rPr>
        <w:t>тени</w:t>
      </w:r>
      <w:proofErr w:type="spellEnd"/>
      <w:r>
        <w:rPr>
          <w:color w:val="000000"/>
          <w:lang w:val="bg-BG"/>
        </w:rPr>
        <w:t xml:space="preserve"> представители, както и представители на средствата за масово осведомяване.</w:t>
      </w:r>
    </w:p>
    <w:p w:rsidR="001823DE" w:rsidRPr="001823DE" w:rsidRDefault="001823DE" w:rsidP="001823DE">
      <w:pPr>
        <w:tabs>
          <w:tab w:val="left" w:pos="709"/>
        </w:tabs>
        <w:ind w:firstLine="426"/>
        <w:jc w:val="both"/>
        <w:rPr>
          <w:color w:val="000000"/>
          <w:lang w:val="bg-BG"/>
        </w:rPr>
      </w:pPr>
      <w:r w:rsidRPr="005169A9">
        <w:rPr>
          <w:color w:val="000000"/>
          <w:u w:val="single"/>
          <w:lang w:val="bg-BG"/>
        </w:rPr>
        <w:t>Второ публично заседание</w:t>
      </w:r>
      <w:r>
        <w:rPr>
          <w:color w:val="000000"/>
          <w:lang w:val="bg-BG"/>
        </w:rPr>
        <w:t xml:space="preserve"> –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представители, както и представители на средствата за масово осведомяване. Комисията обявява резултатите от оценяването на офертите по другите показатели, отваря ценовите предложения и ги оповестява.</w:t>
      </w:r>
    </w:p>
    <w:p w:rsidR="005169A9" w:rsidRDefault="005169A9" w:rsidP="001823DE">
      <w:pPr>
        <w:ind w:firstLine="426"/>
        <w:jc w:val="both"/>
        <w:rPr>
          <w:color w:val="000000"/>
          <w:lang w:val="bg-BG"/>
        </w:rPr>
      </w:pPr>
    </w:p>
    <w:p w:rsidR="005169A9" w:rsidRPr="005169A9" w:rsidRDefault="005169A9" w:rsidP="001823DE">
      <w:pPr>
        <w:ind w:firstLine="426"/>
        <w:jc w:val="both"/>
        <w:rPr>
          <w:b/>
          <w:color w:val="000000"/>
          <w:lang w:val="bg-BG"/>
        </w:rPr>
      </w:pPr>
      <w:r w:rsidRPr="005169A9">
        <w:rPr>
          <w:b/>
          <w:color w:val="000000"/>
          <w:lang w:val="bg-BG"/>
        </w:rPr>
        <w:t>8.2. Разглеждане на офертите за участие</w:t>
      </w:r>
    </w:p>
    <w:p w:rsidR="005169A9" w:rsidRDefault="005169A9" w:rsidP="001823DE">
      <w:pPr>
        <w:ind w:firstLine="426"/>
        <w:jc w:val="both"/>
        <w:rPr>
          <w:bCs/>
          <w:lang w:val="bg-BG"/>
        </w:rPr>
      </w:pPr>
      <w:r>
        <w:rPr>
          <w:bCs/>
          <w:lang w:val="bg-BG"/>
        </w:rPr>
        <w:t>Извършването на подбор на участниците, разглеждането и оценката на офертите се осъществява от назначена от Възложителя комисия.</w:t>
      </w:r>
    </w:p>
    <w:p w:rsidR="005169A9" w:rsidRDefault="005169A9" w:rsidP="001823DE">
      <w:pPr>
        <w:ind w:firstLine="426"/>
        <w:jc w:val="both"/>
        <w:rPr>
          <w:bCs/>
          <w:lang w:val="bg-BG"/>
        </w:rPr>
      </w:pPr>
      <w:r>
        <w:rPr>
          <w:bCs/>
          <w:lang w:val="bg-BG"/>
        </w:rPr>
        <w:t>При провеждане на процедурата първо се провежда предварителен подбор, след което се разглеждат офертите на участниците.</w:t>
      </w:r>
    </w:p>
    <w:p w:rsidR="005169A9" w:rsidRDefault="005169A9" w:rsidP="001823DE">
      <w:pPr>
        <w:ind w:firstLine="426"/>
        <w:jc w:val="both"/>
        <w:rPr>
          <w:bCs/>
          <w:lang w:val="bg-BG"/>
        </w:rPr>
      </w:pPr>
      <w:r>
        <w:rPr>
          <w:bCs/>
          <w:lang w:val="bg-BG"/>
        </w:rPr>
        <w:t>Комисията спазва регламентирания ред за работа в чл. 104, ал. 1, ал. 4-6 от ЗОП, чл. 53 – чл. 60 от ППЗОП и другите разпоредби на ЗОП и ППЗОП.</w:t>
      </w:r>
    </w:p>
    <w:p w:rsidR="005169A9" w:rsidRDefault="005169A9" w:rsidP="001823DE">
      <w:pPr>
        <w:ind w:firstLine="426"/>
        <w:jc w:val="both"/>
        <w:rPr>
          <w:bCs/>
          <w:lang w:val="bg-BG"/>
        </w:rPr>
      </w:pPr>
    </w:p>
    <w:p w:rsidR="00AF1B33" w:rsidRPr="00B01723" w:rsidRDefault="005169A9" w:rsidP="001823DE">
      <w:pPr>
        <w:ind w:firstLine="426"/>
        <w:jc w:val="both"/>
        <w:rPr>
          <w:b/>
          <w:bCs/>
          <w:lang w:val="bg-BG"/>
        </w:rPr>
      </w:pPr>
      <w:r w:rsidRPr="00B01723">
        <w:rPr>
          <w:b/>
          <w:bCs/>
          <w:lang w:val="bg-BG"/>
        </w:rPr>
        <w:t>8.3. Обществената поръчка се възлага въз основа на Икономически най-изгодната оферта, определена по критерий за възлагане – оптимално съотношение</w:t>
      </w:r>
      <w:r w:rsidR="00AF1B33" w:rsidRPr="00B01723">
        <w:rPr>
          <w:b/>
          <w:bCs/>
          <w:lang w:val="bg-BG"/>
        </w:rPr>
        <w:t xml:space="preserve"> качество/цена, въз основа на цена и качествени показатели, съгласно утвърдената от Възложителя методика.</w:t>
      </w:r>
    </w:p>
    <w:p w:rsidR="00AF1B33" w:rsidRPr="00B01723" w:rsidRDefault="00AF1B33" w:rsidP="001823DE">
      <w:pPr>
        <w:ind w:firstLine="426"/>
        <w:jc w:val="both"/>
        <w:rPr>
          <w:b/>
          <w:bCs/>
          <w:lang w:val="bg-BG"/>
        </w:rPr>
      </w:pPr>
      <w:r w:rsidRPr="00B01723">
        <w:rPr>
          <w:b/>
          <w:bCs/>
          <w:lang w:val="bg-BG"/>
        </w:rPr>
        <w:t>На първо място се класира офертата на участника, получил най-висока комплексна оценка.</w:t>
      </w:r>
    </w:p>
    <w:p w:rsidR="00783F2F" w:rsidRDefault="00783F2F" w:rsidP="00284AC6">
      <w:pPr>
        <w:autoSpaceDE w:val="0"/>
        <w:autoSpaceDN w:val="0"/>
        <w:adjustRightInd w:val="0"/>
        <w:jc w:val="center"/>
        <w:rPr>
          <w:b/>
          <w:bCs/>
          <w:lang w:val="bg-BG"/>
        </w:rPr>
      </w:pPr>
    </w:p>
    <w:p w:rsidR="00783F2F" w:rsidRDefault="00783F2F" w:rsidP="00284AC6">
      <w:pPr>
        <w:autoSpaceDE w:val="0"/>
        <w:autoSpaceDN w:val="0"/>
        <w:adjustRightInd w:val="0"/>
        <w:jc w:val="center"/>
        <w:rPr>
          <w:b/>
          <w:bCs/>
          <w:lang w:val="bg-BG"/>
        </w:rPr>
      </w:pPr>
    </w:p>
    <w:p w:rsidR="00284AC6" w:rsidRPr="002F1594" w:rsidRDefault="00440B4F" w:rsidP="00284AC6">
      <w:pPr>
        <w:autoSpaceDE w:val="0"/>
        <w:autoSpaceDN w:val="0"/>
        <w:adjustRightInd w:val="0"/>
        <w:jc w:val="center"/>
        <w:rPr>
          <w:b/>
          <w:bCs/>
        </w:rPr>
      </w:pPr>
      <w:r>
        <w:rPr>
          <w:b/>
          <w:bCs/>
          <w:lang w:val="bg-BG"/>
        </w:rPr>
        <w:br w:type="column"/>
      </w:r>
      <w:r w:rsidR="00284AC6" w:rsidRPr="002F1594">
        <w:rPr>
          <w:b/>
          <w:bCs/>
          <w:lang w:val="bg-BG"/>
        </w:rPr>
        <w:lastRenderedPageBreak/>
        <w:t xml:space="preserve">РАЗДЕЛ </w:t>
      </w:r>
      <w:r w:rsidR="002C7BF3">
        <w:rPr>
          <w:b/>
          <w:bCs/>
        </w:rPr>
        <w:t>II</w:t>
      </w:r>
      <w:r w:rsidR="00B1602B">
        <w:rPr>
          <w:b/>
          <w:bCs/>
        </w:rPr>
        <w:t>I</w:t>
      </w:r>
    </w:p>
    <w:p w:rsidR="00284AC6" w:rsidRPr="002F1594" w:rsidRDefault="00284AC6" w:rsidP="00284AC6">
      <w:pPr>
        <w:autoSpaceDE w:val="0"/>
        <w:autoSpaceDN w:val="0"/>
        <w:adjustRightInd w:val="0"/>
        <w:jc w:val="center"/>
        <w:rPr>
          <w:b/>
          <w:bCs/>
          <w:lang w:val="bg-BG" w:eastAsia="bg-BG"/>
        </w:rPr>
      </w:pPr>
    </w:p>
    <w:p w:rsidR="00284AC6" w:rsidRDefault="00284AC6" w:rsidP="00284AC6">
      <w:pPr>
        <w:autoSpaceDE w:val="0"/>
        <w:autoSpaceDN w:val="0"/>
        <w:adjustRightInd w:val="0"/>
        <w:jc w:val="center"/>
        <w:rPr>
          <w:b/>
          <w:lang w:val="bg-BG"/>
        </w:rPr>
      </w:pPr>
      <w:r>
        <w:rPr>
          <w:b/>
          <w:lang w:val="bg-BG"/>
        </w:rPr>
        <w:t>МЕТОДИКА ЗА ОПРЕДЕЛЯНЕ НА КОМПЛЕКСНАТА ОЦЕНКА НА ОФЕРТИТЕ</w:t>
      </w:r>
    </w:p>
    <w:p w:rsidR="00284AC6" w:rsidRPr="002F1594" w:rsidRDefault="00284AC6" w:rsidP="00284AC6">
      <w:pPr>
        <w:autoSpaceDE w:val="0"/>
        <w:autoSpaceDN w:val="0"/>
        <w:adjustRightInd w:val="0"/>
        <w:jc w:val="center"/>
        <w:rPr>
          <w:b/>
          <w:lang w:val="bg-BG"/>
        </w:rPr>
      </w:pPr>
    </w:p>
    <w:p w:rsidR="000F1438" w:rsidRDefault="000F1438" w:rsidP="000F1438">
      <w:pPr>
        <w:ind w:right="23" w:firstLine="426"/>
        <w:jc w:val="both"/>
        <w:rPr>
          <w:rFonts w:eastAsia="Calibri"/>
          <w:b/>
          <w:i/>
          <w:shd w:val="clear" w:color="auto" w:fill="FFFFFF"/>
          <w:lang w:val="bg-BG"/>
        </w:rPr>
      </w:pPr>
      <w:bookmarkStart w:id="12" w:name="_Toc355016368"/>
      <w:bookmarkEnd w:id="11"/>
      <w:r w:rsidRPr="000F1438">
        <w:rPr>
          <w:rFonts w:eastAsia="Calibri"/>
          <w:b/>
          <w:i/>
          <w:shd w:val="clear" w:color="auto" w:fill="FFFFFF"/>
          <w:lang w:val="bg-BG"/>
        </w:rPr>
        <w:t>За изпълнител на договора по настоящата обществена поръчка ще бъде избран участникът, предложил икономически най-изгодната оферта, която ще бъде определена по критерия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p>
    <w:p w:rsidR="000F1438" w:rsidRPr="000F1438" w:rsidRDefault="000F1438" w:rsidP="000F1438">
      <w:pPr>
        <w:ind w:right="23" w:firstLine="426"/>
        <w:jc w:val="both"/>
        <w:rPr>
          <w:rFonts w:eastAsia="Calibri"/>
          <w:b/>
          <w:i/>
          <w:shd w:val="clear" w:color="auto" w:fill="FFFFFF"/>
          <w:lang w:val="bg-BG"/>
        </w:rPr>
      </w:pPr>
    </w:p>
    <w:p w:rsidR="000F1438" w:rsidRPr="000F1438" w:rsidRDefault="000F1438" w:rsidP="000F1438">
      <w:pPr>
        <w:numPr>
          <w:ilvl w:val="0"/>
          <w:numId w:val="34"/>
        </w:numPr>
        <w:ind w:left="0" w:right="23" w:firstLine="426"/>
        <w:jc w:val="both"/>
        <w:rPr>
          <w:rFonts w:eastAsia="Calibri"/>
          <w:b/>
          <w:lang w:val="bg-BG"/>
        </w:rPr>
      </w:pPr>
      <w:r w:rsidRPr="000F1438">
        <w:rPr>
          <w:rFonts w:eastAsia="Calibri"/>
          <w:b/>
          <w:lang w:val="bg-BG"/>
        </w:rPr>
        <w:t xml:space="preserve">Комплексна оценка на офертите </w:t>
      </w:r>
    </w:p>
    <w:p w:rsidR="000F1438" w:rsidRPr="000F1438" w:rsidRDefault="000F1438" w:rsidP="000F1438">
      <w:pPr>
        <w:tabs>
          <w:tab w:val="left" w:pos="40"/>
        </w:tabs>
        <w:ind w:firstLine="426"/>
        <w:jc w:val="both"/>
        <w:rPr>
          <w:rFonts w:eastAsia="Calibri"/>
          <w:shd w:val="clear" w:color="auto" w:fill="FFFFFF"/>
          <w:lang w:val="bg-BG" w:eastAsia="ar-SA"/>
        </w:rPr>
      </w:pPr>
      <w:r w:rsidRPr="000F1438">
        <w:rPr>
          <w:rFonts w:eastAsia="Calibri"/>
          <w:shd w:val="clear" w:color="auto" w:fill="FFFFFF"/>
          <w:lang w:val="bg-BG" w:eastAsia="ar-SA"/>
        </w:rPr>
        <w:t xml:space="preserve">Настоящите показатели съдържат информация за начина на определяне на комплексната оценка </w:t>
      </w:r>
      <w:r w:rsidRPr="000F1438">
        <w:rPr>
          <w:rFonts w:eastAsia="Calibri"/>
          <w:i/>
          <w:iCs/>
          <w:lang w:val="bg-BG" w:eastAsia="ar-SA"/>
        </w:rPr>
        <w:t>(КО)</w:t>
      </w:r>
      <w:r w:rsidRPr="000F1438">
        <w:rPr>
          <w:rFonts w:eastAsia="Calibri"/>
          <w:shd w:val="clear" w:color="auto" w:fill="FFFFFF"/>
          <w:lang w:val="bg-BG" w:eastAsia="ar-SA"/>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rsidR="000F1438" w:rsidRDefault="000F1438" w:rsidP="000F1438">
      <w:pPr>
        <w:tabs>
          <w:tab w:val="left" w:pos="1134"/>
        </w:tabs>
        <w:ind w:firstLine="426"/>
        <w:jc w:val="both"/>
        <w:rPr>
          <w:rFonts w:eastAsia="Calibri"/>
          <w:b/>
          <w:lang w:val="bg-BG"/>
        </w:rPr>
      </w:pPr>
    </w:p>
    <w:p w:rsidR="000F1438" w:rsidRPr="000F1438" w:rsidRDefault="000F1438" w:rsidP="000F1438">
      <w:pPr>
        <w:tabs>
          <w:tab w:val="left" w:pos="1134"/>
        </w:tabs>
        <w:ind w:firstLine="426"/>
        <w:jc w:val="both"/>
        <w:rPr>
          <w:rFonts w:eastAsia="Calibri"/>
          <w:b/>
          <w:lang w:val="bg-BG"/>
        </w:rPr>
      </w:pPr>
      <w:r w:rsidRPr="000F1438">
        <w:rPr>
          <w:rFonts w:eastAsia="Calibri"/>
          <w:b/>
          <w:lang w:val="bg-BG"/>
        </w:rPr>
        <w:t>Показатели за оценяване:</w:t>
      </w:r>
    </w:p>
    <w:p w:rsidR="000F1438" w:rsidRPr="000F1438" w:rsidRDefault="000F1438" w:rsidP="000F1438">
      <w:pPr>
        <w:ind w:firstLine="426"/>
        <w:jc w:val="both"/>
        <w:rPr>
          <w:rFonts w:eastAsia="Calibri"/>
          <w:lang w:val="bg-BG"/>
        </w:rPr>
      </w:pPr>
      <w:r w:rsidRPr="000F1438">
        <w:rPr>
          <w:rFonts w:eastAsia="Calibri"/>
          <w:b/>
          <w:lang w:val="bg-BG"/>
        </w:rPr>
        <w:t>(ТП)</w:t>
      </w:r>
      <w:r w:rsidRPr="000F1438">
        <w:rPr>
          <w:rFonts w:eastAsia="Calibri"/>
          <w:lang w:val="bg-BG"/>
        </w:rPr>
        <w:t xml:space="preserve"> Качествен показател – Техническо предложение за изпълнение на поръчката в съответствие с изискванията на Възложителя, заложени в Техническото задание – </w:t>
      </w:r>
      <w:r w:rsidRPr="000F1438">
        <w:rPr>
          <w:rFonts w:eastAsia="Calibri"/>
          <w:i/>
          <w:u w:val="single"/>
          <w:lang w:val="bg-BG"/>
        </w:rPr>
        <w:t>експертна оценка</w:t>
      </w:r>
      <w:r w:rsidRPr="000F1438">
        <w:rPr>
          <w:rFonts w:eastAsia="Calibri"/>
          <w:lang w:val="bg-BG"/>
        </w:rPr>
        <w:t xml:space="preserve">. </w:t>
      </w:r>
    </w:p>
    <w:p w:rsidR="000F1438" w:rsidRPr="000F1438" w:rsidRDefault="000F1438" w:rsidP="000F1438">
      <w:pPr>
        <w:ind w:firstLine="426"/>
        <w:jc w:val="both"/>
        <w:rPr>
          <w:rFonts w:eastAsia="Calibri"/>
          <w:lang w:val="bg-BG"/>
        </w:rPr>
      </w:pPr>
      <w:r w:rsidRPr="000F1438">
        <w:rPr>
          <w:rFonts w:eastAsia="Calibri"/>
          <w:b/>
          <w:lang w:val="bg-BG"/>
        </w:rPr>
        <w:t>(ЦП)</w:t>
      </w:r>
      <w:r w:rsidRPr="000F1438">
        <w:rPr>
          <w:rFonts w:eastAsia="Calibri"/>
          <w:lang w:val="bg-BG"/>
        </w:rPr>
        <w:t xml:space="preserve"> Предложената от участника цена за изпълнение на поръчката в лева без ДДС.</w:t>
      </w:r>
    </w:p>
    <w:p w:rsidR="000F1438" w:rsidRPr="000F1438" w:rsidRDefault="000F1438" w:rsidP="000F1438">
      <w:pPr>
        <w:ind w:firstLine="426"/>
        <w:jc w:val="both"/>
        <w:rPr>
          <w:rFonts w:eastAsia="Calibri"/>
          <w:lang w:val="bg-BG"/>
        </w:rPr>
      </w:pPr>
      <w:r w:rsidRPr="000F1438">
        <w:rPr>
          <w:rFonts w:eastAsia="Calibri"/>
          <w:b/>
          <w:lang w:val="bg-BG"/>
        </w:rPr>
        <w:t>(СП)</w:t>
      </w:r>
      <w:r w:rsidRPr="000F1438">
        <w:rPr>
          <w:rFonts w:eastAsia="Calibri"/>
          <w:lang w:val="bg-BG"/>
        </w:rPr>
        <w:t xml:space="preserve"> Предложен срок за проектиране в календарни дни.</w:t>
      </w:r>
    </w:p>
    <w:p w:rsidR="000F1438" w:rsidRDefault="000F1438" w:rsidP="000F1438">
      <w:pPr>
        <w:ind w:firstLine="426"/>
        <w:jc w:val="both"/>
        <w:rPr>
          <w:rFonts w:eastAsia="Calibri"/>
          <w:b/>
          <w:lang w:val="bg-BG"/>
        </w:rPr>
      </w:pPr>
    </w:p>
    <w:p w:rsidR="000F1438" w:rsidRPr="000F1438" w:rsidRDefault="000F1438" w:rsidP="000F1438">
      <w:pPr>
        <w:ind w:firstLine="426"/>
        <w:jc w:val="both"/>
        <w:rPr>
          <w:rFonts w:eastAsia="Calibri"/>
          <w:lang w:val="bg-BG"/>
        </w:rPr>
      </w:pPr>
      <w:r w:rsidRPr="000F1438">
        <w:rPr>
          <w:rFonts w:eastAsia="Calibri"/>
          <w:b/>
          <w:lang w:val="bg-BG"/>
        </w:rPr>
        <w:t>Комплексната оценка (КО)</w:t>
      </w:r>
      <w:r w:rsidRPr="000F1438">
        <w:rPr>
          <w:rFonts w:eastAsia="Calibri"/>
          <w:lang w:val="bg-BG"/>
        </w:rPr>
        <w:t xml:space="preserve"> на офертата на участника се изчислява по формулата: </w:t>
      </w:r>
    </w:p>
    <w:p w:rsidR="000F1438" w:rsidRDefault="000F1438" w:rsidP="000F1438">
      <w:pPr>
        <w:ind w:firstLine="426"/>
        <w:jc w:val="both"/>
        <w:rPr>
          <w:rFonts w:eastAsia="Calibri"/>
          <w:lang w:val="bg-BG"/>
        </w:rPr>
      </w:pPr>
    </w:p>
    <w:p w:rsidR="000F1438" w:rsidRPr="000F1438" w:rsidRDefault="000F1438" w:rsidP="000F1438">
      <w:pPr>
        <w:ind w:firstLine="426"/>
        <w:jc w:val="both"/>
        <w:rPr>
          <w:rFonts w:eastAsia="Calibri"/>
          <w:lang w:val="bg-BG"/>
        </w:rPr>
      </w:pPr>
      <w:r w:rsidRPr="000F1438">
        <w:rPr>
          <w:rFonts w:eastAsia="Calibri"/>
          <w:b/>
          <w:lang w:val="bg-BG"/>
        </w:rPr>
        <w:t>КО) = (ТП) + (ЦП) + (СП)</w:t>
      </w:r>
      <w:r w:rsidRPr="000F1438">
        <w:rPr>
          <w:rFonts w:eastAsia="Calibri"/>
          <w:lang w:val="bg-BG"/>
        </w:rPr>
        <w:t>;</w:t>
      </w:r>
    </w:p>
    <w:p w:rsidR="000F1438" w:rsidRDefault="000F1438" w:rsidP="000F1438">
      <w:pPr>
        <w:ind w:firstLine="426"/>
        <w:jc w:val="both"/>
        <w:rPr>
          <w:rFonts w:eastAsia="Calibri"/>
          <w:b/>
          <w:lang w:val="bg-BG"/>
        </w:rPr>
      </w:pPr>
    </w:p>
    <w:p w:rsidR="000F1438" w:rsidRPr="000F1438" w:rsidRDefault="000F1438" w:rsidP="000F1438">
      <w:pPr>
        <w:ind w:firstLine="426"/>
        <w:jc w:val="both"/>
        <w:rPr>
          <w:rFonts w:eastAsia="Calibri"/>
          <w:lang w:val="bg-BG"/>
        </w:rPr>
      </w:pPr>
      <w:r w:rsidRPr="000F1438">
        <w:rPr>
          <w:rFonts w:eastAsia="Calibri"/>
          <w:b/>
          <w:lang w:val="bg-BG"/>
        </w:rPr>
        <w:t xml:space="preserve">КО </w:t>
      </w:r>
      <w:r w:rsidRPr="000F1438">
        <w:rPr>
          <w:rFonts w:eastAsia="Calibri"/>
          <w:lang w:val="bg-BG"/>
        </w:rPr>
        <w:t xml:space="preserve">има максимална стойност от 100 точки.  </w:t>
      </w:r>
    </w:p>
    <w:p w:rsidR="00886BD5" w:rsidRDefault="00886BD5" w:rsidP="000F1438">
      <w:pPr>
        <w:ind w:firstLine="426"/>
        <w:jc w:val="both"/>
        <w:rPr>
          <w:rFonts w:eastAsia="Calibri"/>
          <w:lang w:val="bg-BG"/>
        </w:rPr>
      </w:pPr>
    </w:p>
    <w:p w:rsidR="000F1438" w:rsidRPr="000F1438" w:rsidRDefault="000F1438" w:rsidP="000F1438">
      <w:pPr>
        <w:ind w:firstLine="426"/>
        <w:jc w:val="both"/>
        <w:rPr>
          <w:rFonts w:eastAsia="Calibri"/>
          <w:lang w:val="bg-BG"/>
        </w:rPr>
      </w:pPr>
      <w:r w:rsidRPr="000F1438">
        <w:rPr>
          <w:rFonts w:eastAsia="Calibri"/>
          <w:lang w:val="bg-BG"/>
        </w:rPr>
        <w:t xml:space="preserve">Оценките по отделните показатели се представят в числово изражение с точност до втория знак след десетичната запетая. </w:t>
      </w:r>
    </w:p>
    <w:p w:rsidR="00886BD5" w:rsidRDefault="00886BD5" w:rsidP="000F1438">
      <w:pPr>
        <w:ind w:firstLine="426"/>
        <w:jc w:val="both"/>
        <w:rPr>
          <w:rFonts w:eastAsia="Calibri"/>
          <w:b/>
          <w:lang w:val="bg-BG"/>
        </w:rPr>
      </w:pPr>
    </w:p>
    <w:p w:rsidR="000F1438" w:rsidRPr="000F1438" w:rsidRDefault="000F1438" w:rsidP="000F1438">
      <w:pPr>
        <w:ind w:firstLine="426"/>
        <w:jc w:val="both"/>
        <w:rPr>
          <w:rFonts w:eastAsia="Calibri"/>
          <w:b/>
          <w:lang w:val="bg-BG"/>
        </w:rPr>
      </w:pPr>
      <w:r w:rsidRPr="000F1438">
        <w:rPr>
          <w:rFonts w:eastAsia="Calibri"/>
          <w:b/>
          <w:lang w:val="bg-BG"/>
        </w:rPr>
        <w:t>На първо място се класира участникът събрал най-много точки КО.</w:t>
      </w:r>
    </w:p>
    <w:p w:rsidR="00886BD5" w:rsidRDefault="00886BD5" w:rsidP="000F1438">
      <w:pPr>
        <w:tabs>
          <w:tab w:val="left" w:pos="1134"/>
        </w:tabs>
        <w:ind w:firstLine="426"/>
        <w:jc w:val="both"/>
        <w:rPr>
          <w:rFonts w:eastAsia="Calibri"/>
          <w:b/>
          <w:lang w:val="bg-BG"/>
        </w:rPr>
      </w:pPr>
    </w:p>
    <w:p w:rsidR="000F1438" w:rsidRPr="000F1438" w:rsidRDefault="000F1438" w:rsidP="000F1438">
      <w:pPr>
        <w:tabs>
          <w:tab w:val="left" w:pos="1134"/>
        </w:tabs>
        <w:ind w:firstLine="426"/>
        <w:jc w:val="both"/>
        <w:rPr>
          <w:rFonts w:eastAsia="Calibri"/>
          <w:b/>
          <w:lang w:val="bg-BG"/>
        </w:rPr>
      </w:pPr>
      <w:r w:rsidRPr="000F1438">
        <w:rPr>
          <w:rFonts w:eastAsia="Calibri"/>
          <w:b/>
          <w:lang w:val="bg-BG"/>
        </w:rPr>
        <w:t>Относителна тежест на показателите за оценяване:</w:t>
      </w:r>
    </w:p>
    <w:p w:rsidR="000F1438" w:rsidRPr="000F1438" w:rsidRDefault="000F1438" w:rsidP="000F1438">
      <w:pPr>
        <w:ind w:firstLine="426"/>
        <w:jc w:val="both"/>
        <w:rPr>
          <w:rFonts w:eastAsia="Calibri"/>
          <w:lang w:val="bg-BG"/>
        </w:rPr>
      </w:pPr>
      <w:r w:rsidRPr="000F1438">
        <w:rPr>
          <w:rFonts w:eastAsia="Calibri"/>
          <w:lang w:val="bg-BG"/>
        </w:rPr>
        <w:t>(ТП) = 40 точки, максимална стойност</w:t>
      </w:r>
    </w:p>
    <w:p w:rsidR="000F1438" w:rsidRPr="000F1438" w:rsidRDefault="000F1438" w:rsidP="000F1438">
      <w:pPr>
        <w:ind w:firstLine="426"/>
        <w:jc w:val="both"/>
        <w:rPr>
          <w:rFonts w:eastAsia="Calibri"/>
          <w:lang w:val="bg-BG"/>
        </w:rPr>
      </w:pPr>
      <w:r w:rsidRPr="000F1438">
        <w:rPr>
          <w:rFonts w:eastAsia="Calibri"/>
          <w:lang w:val="bg-BG"/>
        </w:rPr>
        <w:t>(ЦП) = 40 точки, максимална стойност</w:t>
      </w:r>
    </w:p>
    <w:p w:rsidR="000F1438" w:rsidRPr="000F1438" w:rsidRDefault="000F1438" w:rsidP="000F1438">
      <w:pPr>
        <w:ind w:firstLine="426"/>
        <w:jc w:val="both"/>
        <w:rPr>
          <w:rFonts w:eastAsia="Calibri"/>
          <w:lang w:val="bg-BG"/>
        </w:rPr>
      </w:pPr>
      <w:r w:rsidRPr="000F1438">
        <w:rPr>
          <w:rFonts w:eastAsia="Calibri"/>
          <w:lang w:val="bg-BG"/>
        </w:rPr>
        <w:t>(СП) = 20 точки, максимална стойност</w:t>
      </w:r>
    </w:p>
    <w:p w:rsidR="00886BD5" w:rsidRDefault="00886BD5" w:rsidP="000F1438">
      <w:pPr>
        <w:ind w:right="23" w:firstLine="426"/>
        <w:jc w:val="both"/>
        <w:rPr>
          <w:rFonts w:eastAsia="Calibri"/>
          <w:lang w:val="bg-BG"/>
        </w:rPr>
      </w:pPr>
    </w:p>
    <w:p w:rsidR="000F1438" w:rsidRPr="000F1438" w:rsidRDefault="000F1438" w:rsidP="000F1438">
      <w:pPr>
        <w:ind w:right="23" w:firstLine="426"/>
        <w:jc w:val="both"/>
        <w:rPr>
          <w:rFonts w:eastAsia="Calibri"/>
          <w:lang w:val="bg-BG"/>
        </w:rPr>
      </w:pPr>
      <w:r w:rsidRPr="000F1438">
        <w:rPr>
          <w:rFonts w:eastAsia="Calibri"/>
          <w:lang w:val="bg-BG"/>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w:t>
      </w:r>
    </w:p>
    <w:p w:rsidR="00886BD5" w:rsidRDefault="00886BD5" w:rsidP="00886BD5">
      <w:pPr>
        <w:ind w:right="23"/>
        <w:jc w:val="both"/>
        <w:rPr>
          <w:rFonts w:eastAsia="Calibri"/>
          <w:b/>
          <w:lang w:val="bg-BG"/>
        </w:rPr>
      </w:pPr>
    </w:p>
    <w:p w:rsidR="000F1438" w:rsidRPr="000F1438" w:rsidRDefault="000F1438" w:rsidP="000F1438">
      <w:pPr>
        <w:numPr>
          <w:ilvl w:val="0"/>
          <w:numId w:val="34"/>
        </w:numPr>
        <w:ind w:left="0" w:right="23" w:firstLine="426"/>
        <w:jc w:val="both"/>
        <w:rPr>
          <w:rFonts w:eastAsia="Calibri"/>
          <w:b/>
          <w:lang w:val="bg-BG"/>
        </w:rPr>
      </w:pPr>
      <w:r w:rsidRPr="000F1438">
        <w:rPr>
          <w:rFonts w:eastAsia="Calibri"/>
          <w:b/>
          <w:lang w:val="bg-BG"/>
        </w:rPr>
        <w:t xml:space="preserve">Указания за определяне на оценката по всеки показател: </w:t>
      </w:r>
    </w:p>
    <w:p w:rsidR="000F1438" w:rsidRPr="000F1438" w:rsidRDefault="000F1438" w:rsidP="00886BD5">
      <w:pPr>
        <w:numPr>
          <w:ilvl w:val="1"/>
          <w:numId w:val="34"/>
        </w:numPr>
        <w:tabs>
          <w:tab w:val="left" w:pos="851"/>
        </w:tabs>
        <w:ind w:left="0" w:right="23" w:firstLine="426"/>
        <w:jc w:val="both"/>
        <w:rPr>
          <w:rFonts w:eastAsia="Calibri"/>
          <w:lang w:val="bg-BG"/>
        </w:rPr>
      </w:pPr>
      <w:r w:rsidRPr="000F1438">
        <w:rPr>
          <w:rFonts w:eastAsia="Calibri"/>
          <w:b/>
          <w:lang w:val="bg-BG"/>
        </w:rPr>
        <w:t>Техническо предложение за изпълнение на поръчката (ТП)</w:t>
      </w:r>
      <w:r w:rsidRPr="000F1438">
        <w:rPr>
          <w:rFonts w:eastAsia="Calibri"/>
          <w:lang w:val="bg-BG"/>
        </w:rPr>
        <w:t xml:space="preserve"> – максимален брой точки 40</w:t>
      </w:r>
    </w:p>
    <w:p w:rsidR="000F1438" w:rsidRPr="000F1438" w:rsidRDefault="000F1438" w:rsidP="000F1438">
      <w:pPr>
        <w:ind w:firstLine="426"/>
        <w:jc w:val="both"/>
        <w:rPr>
          <w:rFonts w:eastAsia="Calibri"/>
          <w:lang w:val="bg-BG"/>
        </w:rPr>
      </w:pPr>
      <w:r w:rsidRPr="000F1438">
        <w:rPr>
          <w:rFonts w:eastAsia="Calibri"/>
          <w:lang w:val="bg-BG"/>
        </w:rPr>
        <w:t>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 съобразно целите и дейностите на поръчката и изискванията, изложени в Техническото задание. Точките по този показател се разпределят както следва:</w:t>
      </w:r>
    </w:p>
    <w:p w:rsidR="00886BD5" w:rsidRDefault="00886BD5" w:rsidP="000F1438">
      <w:pPr>
        <w:ind w:firstLine="426"/>
        <w:jc w:val="both"/>
        <w:rPr>
          <w:rFonts w:eastAsia="Calibri"/>
          <w:b/>
          <w:lang w:val="bg-BG"/>
        </w:rPr>
      </w:pPr>
    </w:p>
    <w:p w:rsidR="000F1438" w:rsidRPr="000F1438" w:rsidRDefault="00886BD5" w:rsidP="000F1438">
      <w:pPr>
        <w:ind w:firstLine="426"/>
        <w:jc w:val="both"/>
        <w:rPr>
          <w:rFonts w:eastAsia="Calibri"/>
          <w:lang w:val="bg-BG"/>
        </w:rPr>
      </w:pPr>
      <w:r>
        <w:rPr>
          <w:rFonts w:eastAsia="Calibri"/>
          <w:b/>
          <w:lang w:val="bg-BG"/>
        </w:rPr>
        <w:t>(</w:t>
      </w:r>
      <w:r w:rsidR="000F1438" w:rsidRPr="000F1438">
        <w:rPr>
          <w:rFonts w:eastAsia="Calibri"/>
          <w:b/>
          <w:lang w:val="bg-BG"/>
        </w:rPr>
        <w:t>ТП)</w:t>
      </w:r>
      <w:r w:rsidR="000F1438" w:rsidRPr="000F1438">
        <w:rPr>
          <w:rFonts w:eastAsia="Calibri"/>
          <w:lang w:val="bg-BG"/>
        </w:rPr>
        <w:t xml:space="preserve"> =  Разпределение на ресурсите и организация на екипа (РРО) + План за управление на риска (ПУР)</w:t>
      </w:r>
    </w:p>
    <w:p w:rsidR="00886BD5" w:rsidRDefault="00886BD5" w:rsidP="000F1438">
      <w:pPr>
        <w:ind w:firstLine="426"/>
        <w:jc w:val="both"/>
        <w:rPr>
          <w:rFonts w:eastAsia="Calibri"/>
          <w:lang w:val="bg-BG"/>
        </w:rPr>
      </w:pPr>
    </w:p>
    <w:p w:rsidR="000F1438" w:rsidRPr="000F1438" w:rsidRDefault="000F1438" w:rsidP="000F1438">
      <w:pPr>
        <w:ind w:firstLine="426"/>
        <w:jc w:val="both"/>
        <w:rPr>
          <w:rFonts w:eastAsia="Calibri"/>
          <w:lang w:val="bg-BG"/>
        </w:rPr>
      </w:pPr>
      <w:proofErr w:type="spellStart"/>
      <w:r w:rsidRPr="000F1438">
        <w:rPr>
          <w:rFonts w:eastAsia="Calibri"/>
          <w:lang w:val="bg-BG"/>
        </w:rPr>
        <w:lastRenderedPageBreak/>
        <w:t>Подпоказатели</w:t>
      </w:r>
      <w:proofErr w:type="spellEnd"/>
      <w:r w:rsidRPr="000F1438">
        <w:rPr>
          <w:rFonts w:eastAsia="Calibri"/>
          <w:lang w:val="bg-BG"/>
        </w:rPr>
        <w:t xml:space="preserve"> на Техническото предложение за изпълнение на поръчката: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0"/>
        <w:gridCol w:w="2207"/>
      </w:tblGrid>
      <w:tr w:rsidR="000F1438" w:rsidRPr="000F1438" w:rsidTr="00606961">
        <w:tc>
          <w:tcPr>
            <w:tcW w:w="3896"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0F1438" w:rsidRPr="000F1438" w:rsidRDefault="000F1438" w:rsidP="000F1438">
            <w:pPr>
              <w:suppressAutoHyphens/>
              <w:ind w:firstLine="426"/>
              <w:jc w:val="both"/>
              <w:rPr>
                <w:rFonts w:eastAsia="Calibri"/>
                <w:b/>
                <w:lang w:val="bg-BG" w:eastAsia="ar-SA"/>
              </w:rPr>
            </w:pPr>
            <w:r w:rsidRPr="000F1438">
              <w:rPr>
                <w:rFonts w:eastAsia="Calibri"/>
                <w:b/>
                <w:lang w:val="bg-BG"/>
              </w:rPr>
              <w:t xml:space="preserve">Техническо предложение за изпълнение на поръчката (ТП)  </w:t>
            </w:r>
          </w:p>
        </w:tc>
        <w:tc>
          <w:tcPr>
            <w:tcW w:w="1104" w:type="pct"/>
            <w:tcBorders>
              <w:top w:val="single" w:sz="4" w:space="0" w:color="auto"/>
              <w:left w:val="single" w:sz="4" w:space="0" w:color="auto"/>
              <w:bottom w:val="single" w:sz="4" w:space="0" w:color="auto"/>
              <w:right w:val="single" w:sz="4" w:space="0" w:color="auto"/>
            </w:tcBorders>
            <w:shd w:val="pct15" w:color="auto" w:fill="auto"/>
            <w:hideMark/>
          </w:tcPr>
          <w:p w:rsidR="000F1438" w:rsidRPr="000F1438" w:rsidRDefault="000F1438" w:rsidP="000F1438">
            <w:pPr>
              <w:suppressAutoHyphens/>
              <w:ind w:firstLine="426"/>
              <w:jc w:val="both"/>
              <w:rPr>
                <w:rFonts w:eastAsia="Calibri"/>
                <w:b/>
                <w:lang w:val="bg-BG" w:eastAsia="ar-SA"/>
              </w:rPr>
            </w:pPr>
            <w:r w:rsidRPr="000F1438">
              <w:rPr>
                <w:rFonts w:eastAsia="Calibri"/>
                <w:b/>
                <w:lang w:val="bg-BG"/>
              </w:rPr>
              <w:t>40 т</w:t>
            </w:r>
          </w:p>
        </w:tc>
      </w:tr>
      <w:tr w:rsidR="000F1438" w:rsidRPr="000F1438" w:rsidTr="00606961">
        <w:tc>
          <w:tcPr>
            <w:tcW w:w="3896" w:type="pct"/>
            <w:tcBorders>
              <w:top w:val="single" w:sz="4" w:space="0" w:color="auto"/>
              <w:left w:val="single" w:sz="4" w:space="0" w:color="auto"/>
              <w:bottom w:val="single" w:sz="4" w:space="0" w:color="auto"/>
              <w:right w:val="single" w:sz="4" w:space="0" w:color="auto"/>
            </w:tcBorders>
            <w:hideMark/>
          </w:tcPr>
          <w:p w:rsidR="000F1438" w:rsidRPr="000F1438" w:rsidRDefault="000F1438" w:rsidP="00886BD5">
            <w:pPr>
              <w:numPr>
                <w:ilvl w:val="0"/>
                <w:numId w:val="35"/>
              </w:numPr>
              <w:tabs>
                <w:tab w:val="left" w:pos="284"/>
              </w:tabs>
              <w:ind w:left="0" w:firstLine="0"/>
              <w:contextualSpacing/>
              <w:jc w:val="both"/>
              <w:rPr>
                <w:rFonts w:eastAsia="Calibri"/>
                <w:lang w:val="bg-BG"/>
              </w:rPr>
            </w:pPr>
            <w:r w:rsidRPr="000F1438">
              <w:rPr>
                <w:rFonts w:eastAsia="Calibri"/>
                <w:lang w:val="bg-BG"/>
              </w:rPr>
              <w:t>Разпределение на ресурсите и организация на екипа (РРО)</w:t>
            </w:r>
          </w:p>
        </w:tc>
        <w:tc>
          <w:tcPr>
            <w:tcW w:w="1104" w:type="pct"/>
            <w:tcBorders>
              <w:top w:val="single" w:sz="4" w:space="0" w:color="auto"/>
              <w:left w:val="single" w:sz="4" w:space="0" w:color="auto"/>
              <w:bottom w:val="single" w:sz="4" w:space="0" w:color="auto"/>
              <w:right w:val="single" w:sz="4" w:space="0" w:color="auto"/>
            </w:tcBorders>
            <w:hideMark/>
          </w:tcPr>
          <w:p w:rsidR="000F1438" w:rsidRPr="000F1438" w:rsidRDefault="000F1438" w:rsidP="00886BD5">
            <w:pPr>
              <w:suppressAutoHyphens/>
              <w:jc w:val="both"/>
              <w:rPr>
                <w:rFonts w:eastAsia="Calibri"/>
                <w:lang w:val="bg-BG" w:eastAsia="ar-SA"/>
              </w:rPr>
            </w:pPr>
            <w:r w:rsidRPr="000F1438">
              <w:rPr>
                <w:rFonts w:eastAsia="Calibri"/>
                <w:lang w:val="bg-BG" w:eastAsia="ar-SA"/>
              </w:rPr>
              <w:t>До 30 т.</w:t>
            </w:r>
          </w:p>
        </w:tc>
      </w:tr>
      <w:tr w:rsidR="000F1438" w:rsidRPr="000F1438" w:rsidTr="00606961">
        <w:tc>
          <w:tcPr>
            <w:tcW w:w="3896" w:type="pct"/>
            <w:tcBorders>
              <w:top w:val="single" w:sz="4" w:space="0" w:color="auto"/>
              <w:left w:val="single" w:sz="4" w:space="0" w:color="auto"/>
              <w:bottom w:val="single" w:sz="4" w:space="0" w:color="auto"/>
              <w:right w:val="single" w:sz="4" w:space="0" w:color="auto"/>
            </w:tcBorders>
            <w:hideMark/>
          </w:tcPr>
          <w:p w:rsidR="000F1438" w:rsidRPr="000F1438" w:rsidRDefault="000F1438" w:rsidP="00886BD5">
            <w:pPr>
              <w:numPr>
                <w:ilvl w:val="0"/>
                <w:numId w:val="35"/>
              </w:numPr>
              <w:tabs>
                <w:tab w:val="left" w:pos="284"/>
              </w:tabs>
              <w:ind w:left="0" w:firstLine="0"/>
              <w:contextualSpacing/>
              <w:jc w:val="both"/>
              <w:rPr>
                <w:rFonts w:eastAsia="Calibri"/>
                <w:lang w:val="bg-BG"/>
              </w:rPr>
            </w:pPr>
            <w:r w:rsidRPr="000F1438">
              <w:rPr>
                <w:rFonts w:eastAsia="Calibri"/>
                <w:lang w:val="bg-BG"/>
              </w:rPr>
              <w:t>План за управление на риска (ПУР)</w:t>
            </w:r>
          </w:p>
        </w:tc>
        <w:tc>
          <w:tcPr>
            <w:tcW w:w="1104" w:type="pct"/>
            <w:tcBorders>
              <w:top w:val="single" w:sz="4" w:space="0" w:color="auto"/>
              <w:left w:val="single" w:sz="4" w:space="0" w:color="auto"/>
              <w:bottom w:val="single" w:sz="4" w:space="0" w:color="auto"/>
              <w:right w:val="single" w:sz="4" w:space="0" w:color="auto"/>
            </w:tcBorders>
            <w:hideMark/>
          </w:tcPr>
          <w:p w:rsidR="000F1438" w:rsidRPr="000F1438" w:rsidRDefault="000F1438" w:rsidP="00886BD5">
            <w:pPr>
              <w:suppressAutoHyphens/>
              <w:jc w:val="both"/>
              <w:rPr>
                <w:rFonts w:eastAsia="Calibri"/>
                <w:lang w:val="bg-BG" w:eastAsia="ar-SA"/>
              </w:rPr>
            </w:pPr>
            <w:r w:rsidRPr="000F1438">
              <w:rPr>
                <w:rFonts w:eastAsia="Calibri"/>
                <w:lang w:val="bg-BG" w:eastAsia="ar-SA"/>
              </w:rPr>
              <w:t xml:space="preserve">До 10 т. </w:t>
            </w:r>
          </w:p>
        </w:tc>
      </w:tr>
    </w:tbl>
    <w:p w:rsidR="000F1438" w:rsidRPr="000F1438" w:rsidRDefault="000F1438" w:rsidP="000F1438">
      <w:pPr>
        <w:ind w:firstLine="426"/>
        <w:jc w:val="both"/>
        <w:rPr>
          <w:rFonts w:eastAsia="Calibri"/>
          <w:b/>
          <w:lang w:val="bg-BG"/>
        </w:rPr>
      </w:pPr>
    </w:p>
    <w:p w:rsidR="000F1438" w:rsidRDefault="000F1438" w:rsidP="000F1438">
      <w:pPr>
        <w:ind w:firstLine="426"/>
        <w:jc w:val="both"/>
        <w:rPr>
          <w:rFonts w:eastAsia="Calibri"/>
          <w:b/>
          <w:lang w:val="bg-BG"/>
        </w:rPr>
      </w:pPr>
      <w:r w:rsidRPr="000F1438">
        <w:rPr>
          <w:rFonts w:eastAsia="Calibri"/>
          <w:b/>
          <w:lang w:val="bg-BG"/>
        </w:rPr>
        <w:t>Точките по показател ТП Техническо предложение</w:t>
      </w:r>
      <w:r w:rsidRPr="000F1438">
        <w:rPr>
          <w:rFonts w:eastAsia="Calibri"/>
          <w:lang w:val="bg-BG"/>
        </w:rPr>
        <w:t xml:space="preserve"> </w:t>
      </w:r>
      <w:r w:rsidRPr="000F1438">
        <w:rPr>
          <w:rFonts w:eastAsia="Calibri"/>
          <w:b/>
          <w:lang w:val="bg-BG"/>
        </w:rPr>
        <w:t xml:space="preserve">за изпълнение на поръчката (Разпределение на ресурсите и организацията на екипа РРО) + План за управление на риска (ПУР) ще се присъждат от оценителната комисия въз основа на експертна мотивирана оценка. </w:t>
      </w:r>
    </w:p>
    <w:p w:rsidR="00886BD5" w:rsidRPr="000F1438" w:rsidRDefault="00886BD5" w:rsidP="000F1438">
      <w:pPr>
        <w:ind w:firstLine="426"/>
        <w:jc w:val="both"/>
        <w:rPr>
          <w:rFonts w:eastAsia="Calibri"/>
          <w:b/>
          <w:lang w:val="bg-BG"/>
        </w:rPr>
      </w:pPr>
    </w:p>
    <w:p w:rsidR="000F1438" w:rsidRPr="000F1438" w:rsidRDefault="000F1438" w:rsidP="00886BD5">
      <w:pPr>
        <w:numPr>
          <w:ilvl w:val="2"/>
          <w:numId w:val="36"/>
        </w:numPr>
        <w:tabs>
          <w:tab w:val="left" w:pos="993"/>
        </w:tabs>
        <w:ind w:left="0" w:firstLine="426"/>
        <w:contextualSpacing/>
        <w:jc w:val="both"/>
        <w:rPr>
          <w:rFonts w:eastAsia="Calibri"/>
          <w:b/>
          <w:lang w:val="bg-BG"/>
        </w:rPr>
      </w:pPr>
      <w:r w:rsidRPr="000F1438">
        <w:rPr>
          <w:rFonts w:eastAsia="Calibri"/>
          <w:b/>
          <w:lang w:val="bg-BG"/>
        </w:rPr>
        <w:t>Разпределение на ресурсите и организация на екипа (РРО)</w:t>
      </w:r>
    </w:p>
    <w:p w:rsidR="000F1438" w:rsidRPr="000F1438" w:rsidRDefault="000F1438" w:rsidP="000F1438">
      <w:pPr>
        <w:shd w:val="clear" w:color="auto" w:fill="FFFFFF"/>
        <w:tabs>
          <w:tab w:val="left" w:pos="0"/>
          <w:tab w:val="left" w:pos="993"/>
        </w:tabs>
        <w:ind w:firstLine="426"/>
        <w:jc w:val="both"/>
        <w:rPr>
          <w:rFonts w:eastAsia="Calibri"/>
          <w:b/>
          <w:color w:val="000000"/>
          <w:lang w:val="bg-BG"/>
        </w:rPr>
      </w:pPr>
      <w:r w:rsidRPr="000F1438">
        <w:rPr>
          <w:rFonts w:eastAsia="Calibri"/>
          <w:b/>
          <w:color w:val="000000"/>
          <w:lang w:val="bg-BG"/>
        </w:rPr>
        <w:t>Указания за разработване на частта „Разпределение на ресурсите и организация на екипа“:</w:t>
      </w:r>
    </w:p>
    <w:p w:rsidR="000F1438" w:rsidRPr="000F1438" w:rsidRDefault="000F1438" w:rsidP="000F1438">
      <w:pPr>
        <w:shd w:val="clear" w:color="auto" w:fill="FFFFFF"/>
        <w:tabs>
          <w:tab w:val="left" w:pos="0"/>
          <w:tab w:val="left" w:pos="993"/>
        </w:tabs>
        <w:ind w:firstLine="426"/>
        <w:jc w:val="both"/>
        <w:rPr>
          <w:rFonts w:eastAsia="Calibri"/>
          <w:color w:val="000000"/>
          <w:lang w:val="bg-BG"/>
        </w:rPr>
      </w:pPr>
      <w:r w:rsidRPr="000F1438">
        <w:rPr>
          <w:rFonts w:eastAsia="Calibri"/>
          <w:color w:val="000000"/>
          <w:lang w:val="bg-BG"/>
        </w:rPr>
        <w:t>В техническото предложение участниците следва да представят разпределението на ресурсите за изпълнение на поръчката;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 мерките за осигуряване на качеството; методите за съгласуване на дейностите и други организационни аспекти, които са необходими за качественото и срочно изпълнение на възложената поръчка.</w:t>
      </w:r>
    </w:p>
    <w:p w:rsidR="000F1438" w:rsidRPr="000F1438" w:rsidRDefault="000F1438" w:rsidP="000F1438">
      <w:pPr>
        <w:shd w:val="clear" w:color="auto" w:fill="FFFFFF"/>
        <w:ind w:firstLine="426"/>
        <w:contextualSpacing/>
        <w:jc w:val="both"/>
        <w:rPr>
          <w:rFonts w:eastAsia="Calibri"/>
          <w:color w:val="000000"/>
          <w:lang w:val="bg-BG"/>
        </w:rPr>
      </w:pPr>
      <w:r w:rsidRPr="000F1438">
        <w:rPr>
          <w:rFonts w:eastAsia="Calibri"/>
          <w:color w:val="000000"/>
          <w:lang w:val="bg-BG"/>
        </w:rPr>
        <w:t xml:space="preserve">Участниците следва да предложат организация за изпълнение на поръчката, които считат за най-подходящи, в съответствие с обхвата на поръчката и заложените цели и резултати. Участниците следва да представят начина на изпълнение на поръчката за всяка от дейностите, включени в обхвата на поръчката, разпределение на дейностите и отговорностите на експертите. </w:t>
      </w:r>
    </w:p>
    <w:p w:rsidR="00E54281" w:rsidRDefault="00E54281" w:rsidP="000F1438">
      <w:pPr>
        <w:shd w:val="clear" w:color="auto" w:fill="FFFFFF"/>
        <w:ind w:firstLine="426"/>
        <w:jc w:val="both"/>
        <w:rPr>
          <w:rFonts w:eastAsia="Calibri"/>
          <w:b/>
          <w:color w:val="000000"/>
          <w:lang w:val="bg-BG"/>
        </w:rPr>
      </w:pPr>
    </w:p>
    <w:p w:rsidR="000F1438" w:rsidRPr="000F1438" w:rsidRDefault="000F1438" w:rsidP="000F1438">
      <w:pPr>
        <w:shd w:val="clear" w:color="auto" w:fill="FFFFFF"/>
        <w:ind w:firstLine="426"/>
        <w:jc w:val="both"/>
        <w:rPr>
          <w:rFonts w:eastAsia="Calibri"/>
          <w:b/>
          <w:color w:val="000000"/>
          <w:lang w:val="bg-BG"/>
        </w:rPr>
      </w:pPr>
      <w:r w:rsidRPr="000F1438">
        <w:rPr>
          <w:rFonts w:eastAsia="Calibri"/>
          <w:b/>
          <w:color w:val="000000"/>
          <w:lang w:val="bg-BG"/>
        </w:rPr>
        <w:t>Метод на формиране на оценката:</w:t>
      </w:r>
    </w:p>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Офертите на участниците по показателя Разпределение на ресурсите и организация на екипа се оценяват по следния начин: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701"/>
      </w:tblGrid>
      <w:tr w:rsidR="000F1438" w:rsidRPr="000F1438" w:rsidTr="000B2F47">
        <w:trPr>
          <w:cantSplit/>
          <w:trHeight w:val="515"/>
        </w:trPr>
        <w:tc>
          <w:tcPr>
            <w:tcW w:w="8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38" w:rsidRPr="000F1438" w:rsidRDefault="000F1438" w:rsidP="00E54281">
            <w:pPr>
              <w:shd w:val="clear" w:color="auto" w:fill="FFFFFF"/>
              <w:jc w:val="center"/>
              <w:outlineLvl w:val="1"/>
              <w:rPr>
                <w:rFonts w:eastAsia="Calibri"/>
                <w:b/>
                <w:bCs/>
                <w:color w:val="000000"/>
                <w:lang w:val="bg-BG"/>
              </w:rPr>
            </w:pPr>
            <w:r w:rsidRPr="000F1438">
              <w:rPr>
                <w:rFonts w:eastAsia="Calibri"/>
                <w:b/>
                <w:bCs/>
                <w:color w:val="000000"/>
                <w:lang w:val="bg-BG"/>
              </w:rPr>
              <w:t>Разпределение на ресурсите и организация на екипа РРО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38" w:rsidRPr="000F1438" w:rsidRDefault="000F1438" w:rsidP="00E54281">
            <w:pPr>
              <w:shd w:val="clear" w:color="auto" w:fill="FFFFFF"/>
              <w:jc w:val="center"/>
              <w:outlineLvl w:val="1"/>
              <w:rPr>
                <w:rFonts w:eastAsia="Calibri"/>
                <w:b/>
                <w:bCs/>
                <w:color w:val="000000"/>
                <w:lang w:val="bg-BG"/>
              </w:rPr>
            </w:pPr>
            <w:r w:rsidRPr="000F1438">
              <w:rPr>
                <w:rFonts w:eastAsia="Calibri"/>
                <w:b/>
                <w:bCs/>
                <w:color w:val="000000"/>
                <w:lang w:val="bg-BG"/>
              </w:rPr>
              <w:t>Максимален брой точки – 30</w:t>
            </w:r>
          </w:p>
        </w:tc>
      </w:tr>
      <w:tr w:rsidR="000F1438" w:rsidRPr="000F1438" w:rsidTr="000B2F47">
        <w:trPr>
          <w:trHeight w:val="3422"/>
        </w:trPr>
        <w:tc>
          <w:tcPr>
            <w:tcW w:w="8188" w:type="dxa"/>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0F1438" w:rsidRPr="000F1438" w:rsidRDefault="000F1438" w:rsidP="000F1438">
            <w:pPr>
              <w:shd w:val="clear" w:color="auto" w:fill="FFFFFF"/>
              <w:ind w:firstLine="426"/>
              <w:contextualSpacing/>
              <w:jc w:val="both"/>
              <w:rPr>
                <w:rFonts w:eastAsia="Calibri"/>
                <w:color w:val="000000"/>
                <w:lang w:val="bg-BG"/>
              </w:rPr>
            </w:pPr>
            <w:r w:rsidRPr="000F1438">
              <w:rPr>
                <w:rFonts w:eastAsia="Calibri"/>
                <w:color w:val="000000"/>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0F1438" w:rsidRPr="000F1438" w:rsidRDefault="000F1438" w:rsidP="000F1438">
            <w:pPr>
              <w:shd w:val="clear" w:color="auto" w:fill="FFFFFF"/>
              <w:ind w:firstLine="426"/>
              <w:contextualSpacing/>
              <w:jc w:val="both"/>
              <w:rPr>
                <w:rFonts w:eastAsia="Calibri"/>
                <w:color w:val="000000"/>
                <w:lang w:val="bg-BG"/>
              </w:rPr>
            </w:pPr>
            <w:r w:rsidRPr="000F1438">
              <w:rPr>
                <w:rFonts w:eastAsia="Calibri"/>
                <w:color w:val="000000"/>
                <w:lang w:val="bg-BG"/>
              </w:rPr>
              <w:t>- Участникът е представил описание на начина на изпълнение на поръчката.</w:t>
            </w:r>
          </w:p>
        </w:tc>
        <w:tc>
          <w:tcPr>
            <w:tcW w:w="1701" w:type="dxa"/>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 xml:space="preserve">5 т. </w:t>
            </w:r>
          </w:p>
        </w:tc>
      </w:tr>
      <w:tr w:rsidR="000F1438" w:rsidRPr="000F1438" w:rsidTr="000B2F47">
        <w:trPr>
          <w:trHeight w:val="117"/>
        </w:trPr>
        <w:tc>
          <w:tcPr>
            <w:tcW w:w="8188" w:type="dxa"/>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0F1438" w:rsidRPr="000F1438" w:rsidRDefault="000F1438" w:rsidP="000F1438">
            <w:pPr>
              <w:shd w:val="clear" w:color="auto" w:fill="FFFFFF"/>
              <w:ind w:firstLine="426"/>
              <w:contextualSpacing/>
              <w:jc w:val="both"/>
              <w:rPr>
                <w:rFonts w:eastAsia="Calibri"/>
                <w:color w:val="000000"/>
                <w:lang w:val="bg-BG"/>
              </w:rPr>
            </w:pPr>
            <w:r w:rsidRPr="000F1438">
              <w:rPr>
                <w:rFonts w:eastAsia="Calibri"/>
                <w:color w:val="000000"/>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w:t>
            </w:r>
            <w:r w:rsidRPr="000F1438">
              <w:rPr>
                <w:rFonts w:eastAsia="Calibri"/>
                <w:color w:val="000000"/>
                <w:lang w:val="bg-BG"/>
              </w:rPr>
              <w:lastRenderedPageBreak/>
              <w:t xml:space="preserve">поръчка. </w:t>
            </w:r>
          </w:p>
          <w:p w:rsidR="000F1438" w:rsidRPr="000F1438" w:rsidRDefault="000F1438" w:rsidP="000F1438">
            <w:pPr>
              <w:shd w:val="clear" w:color="auto" w:fill="FFFFFF"/>
              <w:ind w:firstLine="426"/>
              <w:contextualSpacing/>
              <w:jc w:val="both"/>
              <w:rPr>
                <w:rFonts w:eastAsia="Calibri"/>
                <w:color w:val="000000"/>
                <w:lang w:val="bg-BG"/>
              </w:rPr>
            </w:pPr>
            <w:r w:rsidRPr="000F1438">
              <w:rPr>
                <w:rFonts w:eastAsia="Calibri"/>
                <w:color w:val="000000"/>
                <w:lang w:val="bg-BG"/>
              </w:rPr>
              <w:t>- Участникът е представил описание на начина на изпълнение на поръчката.</w:t>
            </w:r>
          </w:p>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 xml:space="preserve">Техническото предложение </w:t>
            </w:r>
            <w:proofErr w:type="spellStart"/>
            <w:r w:rsidRPr="000F1438">
              <w:rPr>
                <w:rFonts w:eastAsia="Calibri"/>
                <w:color w:val="000000"/>
                <w:lang w:val="bg-BG"/>
              </w:rPr>
              <w:t>надгражда</w:t>
            </w:r>
            <w:proofErr w:type="spellEnd"/>
            <w:r w:rsidRPr="000F1438">
              <w:rPr>
                <w:rFonts w:eastAsia="Calibri"/>
                <w:color w:val="000000"/>
                <w:lang w:val="bg-BG"/>
              </w:rPr>
              <w:t xml:space="preserve"> минималните изисквания на Възложителя, посочени в Техническата спецификация при условие, че са налични </w:t>
            </w:r>
            <w:r w:rsidRPr="000F1438">
              <w:rPr>
                <w:rFonts w:eastAsia="Calibri"/>
                <w:b/>
                <w:color w:val="000000"/>
                <w:lang w:val="bg-BG"/>
              </w:rPr>
              <w:t xml:space="preserve">две </w:t>
            </w:r>
            <w:r w:rsidRPr="000F1438">
              <w:rPr>
                <w:rFonts w:eastAsia="Calibri"/>
                <w:color w:val="000000"/>
                <w:lang w:val="bg-BG"/>
              </w:rPr>
              <w:t>от следните обстоятелства:</w:t>
            </w:r>
          </w:p>
          <w:p w:rsidR="000F1438" w:rsidRPr="000F1438" w:rsidRDefault="000F1438" w:rsidP="000F1438">
            <w:pPr>
              <w:ind w:firstLine="426"/>
              <w:jc w:val="both"/>
              <w:rPr>
                <w:rFonts w:eastAsia="Calibri"/>
                <w:lang w:val="bg-BG"/>
              </w:rPr>
            </w:pPr>
            <w:r w:rsidRPr="000F1438">
              <w:rPr>
                <w:rFonts w:eastAsia="Calibri"/>
                <w:color w:val="000000"/>
                <w:lang w:val="bg-BG"/>
              </w:rPr>
              <w:t xml:space="preserve">1. </w:t>
            </w:r>
            <w:r w:rsidRPr="000F1438">
              <w:rPr>
                <w:rFonts w:eastAsia="Calibri"/>
                <w:lang w:val="bg-BG"/>
              </w:rPr>
              <w:t xml:space="preserve">За всяка от дейностите е показано разпределението по експерти (кой какво ще изпълнява) на ниво отделна задача </w:t>
            </w:r>
            <w:r w:rsidRPr="000F1438">
              <w:rPr>
                <w:rFonts w:eastAsia="Calibri"/>
                <w:i/>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0F1438">
              <w:rPr>
                <w:rFonts w:eastAsia="Calibri"/>
                <w:lang w:val="bg-BG"/>
              </w:rPr>
              <w:t>;</w:t>
            </w:r>
          </w:p>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 xml:space="preserve">3. Обосновани са и други дейности, извън посочените в изискванията на Възложителя, </w:t>
            </w:r>
            <w:r w:rsidRPr="000F1438">
              <w:rPr>
                <w:rFonts w:eastAsia="Calibri"/>
                <w:lang w:val="bg-BG"/>
              </w:rPr>
              <w:t>за които е доказана приложимостта и полезността за качественото и срочно изпълнение на поръчката</w:t>
            </w:r>
            <w:r w:rsidRPr="000F1438">
              <w:rPr>
                <w:rFonts w:eastAsia="Calibri"/>
                <w:color w:val="000000"/>
                <w:lang w:val="bg-BG"/>
              </w:rPr>
              <w:t>.</w:t>
            </w:r>
          </w:p>
          <w:p w:rsidR="000F1438" w:rsidRPr="000F1438" w:rsidRDefault="000F1438" w:rsidP="000F1438">
            <w:pPr>
              <w:shd w:val="clear" w:color="auto" w:fill="FFFFFF"/>
              <w:ind w:firstLine="426"/>
              <w:jc w:val="both"/>
              <w:rPr>
                <w:rFonts w:eastAsia="Calibri"/>
                <w:color w:val="000000"/>
                <w:lang w:val="bg-BG"/>
              </w:rPr>
            </w:pPr>
            <w:r w:rsidRPr="000F1438">
              <w:rPr>
                <w:rFonts w:eastAsia="Calibri"/>
                <w:b/>
                <w:i/>
                <w:color w:val="000000"/>
                <w:lang w:val="bg-BG"/>
              </w:rPr>
              <w:t>„Обосновава“</w:t>
            </w:r>
            <w:r w:rsidRPr="000F1438">
              <w:rPr>
                <w:rFonts w:eastAsia="Calibri"/>
                <w:i/>
                <w:color w:val="000000"/>
                <w:lang w:val="bg-BG"/>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0F1438">
              <w:rPr>
                <w:rFonts w:eastAsia="Calibri"/>
                <w:color w:val="000000"/>
                <w:lang w:val="bg-BG"/>
              </w:rPr>
              <w:t>.</w:t>
            </w:r>
          </w:p>
        </w:tc>
        <w:tc>
          <w:tcPr>
            <w:tcW w:w="1701" w:type="dxa"/>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lastRenderedPageBreak/>
              <w:t xml:space="preserve">15 т. </w:t>
            </w:r>
          </w:p>
        </w:tc>
      </w:tr>
      <w:tr w:rsidR="000F1438" w:rsidRPr="000F1438" w:rsidTr="000B2F47">
        <w:trPr>
          <w:trHeight w:val="117"/>
        </w:trPr>
        <w:tc>
          <w:tcPr>
            <w:tcW w:w="8188" w:type="dxa"/>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rsidR="000F1438" w:rsidRPr="000F1438" w:rsidRDefault="000F1438" w:rsidP="000F1438">
            <w:pPr>
              <w:shd w:val="clear" w:color="auto" w:fill="FFFFFF"/>
              <w:ind w:firstLine="426"/>
              <w:contextualSpacing/>
              <w:jc w:val="both"/>
              <w:rPr>
                <w:rFonts w:eastAsia="Calibri"/>
                <w:color w:val="000000"/>
                <w:lang w:val="bg-BG"/>
              </w:rPr>
            </w:pPr>
            <w:r w:rsidRPr="000F1438">
              <w:rPr>
                <w:rFonts w:eastAsia="Calibri"/>
                <w:color w:val="000000"/>
                <w:lang w:val="bg-BG"/>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възложената поръчка. </w:t>
            </w:r>
          </w:p>
          <w:p w:rsidR="000F1438" w:rsidRPr="000F1438" w:rsidRDefault="000F1438" w:rsidP="000F1438">
            <w:pPr>
              <w:shd w:val="clear" w:color="auto" w:fill="FFFFFF"/>
              <w:ind w:firstLine="426"/>
              <w:contextualSpacing/>
              <w:jc w:val="both"/>
              <w:rPr>
                <w:rFonts w:eastAsia="Calibri"/>
                <w:color w:val="000000"/>
                <w:lang w:val="bg-BG"/>
              </w:rPr>
            </w:pPr>
            <w:r w:rsidRPr="000F1438">
              <w:rPr>
                <w:rFonts w:eastAsia="Calibri"/>
                <w:color w:val="000000"/>
                <w:lang w:val="bg-BG"/>
              </w:rPr>
              <w:t xml:space="preserve">- Участникът е представил описание на начина на изпълнение на поръчката.  </w:t>
            </w:r>
          </w:p>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 xml:space="preserve">Техническото предложение </w:t>
            </w:r>
            <w:proofErr w:type="spellStart"/>
            <w:r w:rsidRPr="000F1438">
              <w:rPr>
                <w:rFonts w:eastAsia="Calibri"/>
                <w:color w:val="000000"/>
                <w:lang w:val="bg-BG"/>
              </w:rPr>
              <w:t>надгражда</w:t>
            </w:r>
            <w:proofErr w:type="spellEnd"/>
            <w:r w:rsidRPr="000F1438">
              <w:rPr>
                <w:rFonts w:eastAsia="Calibri"/>
                <w:color w:val="000000"/>
                <w:lang w:val="bg-BG"/>
              </w:rPr>
              <w:t xml:space="preserve"> минималните изисквания на Възложителя, посочени в Техническата спецификация при условие, че са налични </w:t>
            </w:r>
            <w:r w:rsidRPr="000F1438">
              <w:rPr>
                <w:rFonts w:eastAsia="Calibri"/>
                <w:b/>
                <w:color w:val="000000"/>
                <w:lang w:val="bg-BG"/>
              </w:rPr>
              <w:t>три</w:t>
            </w:r>
            <w:r w:rsidRPr="000F1438">
              <w:rPr>
                <w:rFonts w:eastAsia="Calibri"/>
                <w:color w:val="000000"/>
                <w:lang w:val="bg-BG"/>
              </w:rPr>
              <w:t xml:space="preserve"> от следните обстоятелства:</w:t>
            </w:r>
          </w:p>
          <w:p w:rsidR="000F1438" w:rsidRPr="000F1438" w:rsidRDefault="000F1438" w:rsidP="000F1438">
            <w:pPr>
              <w:ind w:firstLine="426"/>
              <w:jc w:val="both"/>
              <w:rPr>
                <w:rFonts w:eastAsia="Calibri"/>
                <w:lang w:val="bg-BG"/>
              </w:rPr>
            </w:pPr>
            <w:r w:rsidRPr="000F1438">
              <w:rPr>
                <w:rFonts w:eastAsia="Calibri"/>
                <w:color w:val="000000"/>
                <w:lang w:val="bg-BG"/>
              </w:rPr>
              <w:t xml:space="preserve">1. </w:t>
            </w:r>
            <w:r w:rsidRPr="000F1438">
              <w:rPr>
                <w:rFonts w:eastAsia="Calibri"/>
                <w:lang w:val="bg-BG"/>
              </w:rPr>
              <w:t xml:space="preserve">За всяка от дейностите е показано разпределението по експерти (кой какво ще изпълнява) на ниво отделна задача </w:t>
            </w:r>
            <w:r w:rsidRPr="000F1438">
              <w:rPr>
                <w:rFonts w:eastAsia="Calibri"/>
                <w:i/>
                <w:lang w:val="bg-BG"/>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0F1438">
              <w:rPr>
                <w:rFonts w:eastAsia="Calibri"/>
                <w:lang w:val="bg-BG"/>
              </w:rPr>
              <w:t>;</w:t>
            </w:r>
          </w:p>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2. За всяка дейност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й експерти;</w:t>
            </w:r>
          </w:p>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 xml:space="preserve">3. Обосновани са и други дейности, извън посочените в изискванията на Възложителя, </w:t>
            </w:r>
            <w:r w:rsidRPr="000F1438">
              <w:rPr>
                <w:rFonts w:eastAsia="Calibri"/>
                <w:lang w:val="bg-BG"/>
              </w:rPr>
              <w:t>за които е доказана приложимостта и полезността за качественото и срочно изпълнение на поръчката</w:t>
            </w:r>
            <w:r w:rsidRPr="000F1438">
              <w:rPr>
                <w:rFonts w:eastAsia="Calibri"/>
                <w:color w:val="000000"/>
                <w:lang w:val="bg-BG"/>
              </w:rPr>
              <w:t>.</w:t>
            </w:r>
          </w:p>
          <w:p w:rsidR="000F1438" w:rsidRPr="000F1438" w:rsidRDefault="000F1438" w:rsidP="000F1438">
            <w:pPr>
              <w:shd w:val="clear" w:color="auto" w:fill="FFFFFF"/>
              <w:ind w:firstLine="426"/>
              <w:jc w:val="both"/>
              <w:rPr>
                <w:rFonts w:eastAsia="Calibri"/>
                <w:color w:val="000000"/>
                <w:lang w:val="bg-BG"/>
              </w:rPr>
            </w:pPr>
            <w:r w:rsidRPr="000F1438">
              <w:rPr>
                <w:rFonts w:eastAsia="Calibri"/>
                <w:b/>
                <w:i/>
                <w:color w:val="000000"/>
                <w:lang w:val="bg-BG"/>
              </w:rPr>
              <w:t>„Обосновава“</w:t>
            </w:r>
            <w:r w:rsidRPr="000F1438">
              <w:rPr>
                <w:rFonts w:eastAsia="Calibri"/>
                <w:i/>
                <w:color w:val="000000"/>
                <w:lang w:val="bg-BG"/>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0F1438">
              <w:rPr>
                <w:rFonts w:eastAsia="Calibri"/>
                <w:color w:val="000000"/>
                <w:lang w:val="bg-BG"/>
              </w:rPr>
              <w:t>.</w:t>
            </w:r>
          </w:p>
        </w:tc>
        <w:tc>
          <w:tcPr>
            <w:tcW w:w="1701" w:type="dxa"/>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shd w:val="clear" w:color="auto" w:fill="FFFFFF"/>
              <w:ind w:firstLine="426"/>
              <w:jc w:val="both"/>
              <w:rPr>
                <w:rFonts w:eastAsia="Calibri"/>
                <w:color w:val="000000"/>
                <w:lang w:val="bg-BG"/>
              </w:rPr>
            </w:pPr>
            <w:r w:rsidRPr="000F1438">
              <w:rPr>
                <w:rFonts w:eastAsia="Calibri"/>
                <w:color w:val="000000"/>
                <w:lang w:val="bg-BG"/>
              </w:rPr>
              <w:t xml:space="preserve">30 т. </w:t>
            </w:r>
          </w:p>
        </w:tc>
      </w:tr>
    </w:tbl>
    <w:p w:rsidR="00E54281" w:rsidRDefault="00E54281" w:rsidP="000F1438">
      <w:pPr>
        <w:autoSpaceDE w:val="0"/>
        <w:autoSpaceDN w:val="0"/>
        <w:adjustRightInd w:val="0"/>
        <w:ind w:firstLine="426"/>
        <w:jc w:val="both"/>
        <w:rPr>
          <w:rFonts w:eastAsia="Calibri"/>
          <w:b/>
          <w:i/>
          <w:lang w:val="bg-BG"/>
        </w:rPr>
      </w:pPr>
    </w:p>
    <w:p w:rsidR="000F1438" w:rsidRPr="000F1438" w:rsidRDefault="000F1438" w:rsidP="000F1438">
      <w:pPr>
        <w:autoSpaceDE w:val="0"/>
        <w:autoSpaceDN w:val="0"/>
        <w:adjustRightInd w:val="0"/>
        <w:ind w:firstLine="426"/>
        <w:jc w:val="both"/>
        <w:rPr>
          <w:rFonts w:eastAsia="Calibri"/>
          <w:b/>
          <w:i/>
          <w:lang w:val="bg-BG"/>
        </w:rPr>
      </w:pPr>
      <w:r w:rsidRPr="000F1438">
        <w:rPr>
          <w:rFonts w:eastAsia="Calibri"/>
          <w:b/>
          <w:i/>
          <w:lang w:val="bg-BG"/>
        </w:rPr>
        <w:t xml:space="preserve">Предложения относно разпределението на задачите и отговорностите между предлаганите експерти, които не отговарят на </w:t>
      </w:r>
      <w:r w:rsidR="00E54281">
        <w:rPr>
          <w:rFonts w:eastAsia="Calibri"/>
          <w:b/>
          <w:i/>
          <w:lang w:val="bg-BG"/>
        </w:rPr>
        <w:t>техническата спецификация</w:t>
      </w:r>
      <w:r w:rsidRPr="000F1438">
        <w:rPr>
          <w:rFonts w:eastAsia="Calibri"/>
          <w:b/>
          <w:i/>
          <w:lang w:val="bg-BG"/>
        </w:rPr>
        <w:t xml:space="preserve"> и минималните изисквания към съдържанието на този </w:t>
      </w:r>
      <w:proofErr w:type="spellStart"/>
      <w:r w:rsidRPr="000F1438">
        <w:rPr>
          <w:rFonts w:eastAsia="Calibri"/>
          <w:b/>
          <w:i/>
          <w:lang w:val="bg-BG"/>
        </w:rPr>
        <w:t>подпоказател</w:t>
      </w:r>
      <w:proofErr w:type="spellEnd"/>
      <w:r w:rsidRPr="000F1438">
        <w:rPr>
          <w:rFonts w:eastAsia="Calibri"/>
          <w:b/>
          <w:i/>
          <w:lang w:val="bg-BG"/>
        </w:rPr>
        <w:t xml:space="preserve"> или ако липсва тази съставна част от техническото предложение следва да бъдат предложени за отстраняване.</w:t>
      </w:r>
    </w:p>
    <w:p w:rsidR="000F1438" w:rsidRPr="000F1438" w:rsidRDefault="000F1438" w:rsidP="000F1438">
      <w:pPr>
        <w:autoSpaceDE w:val="0"/>
        <w:autoSpaceDN w:val="0"/>
        <w:adjustRightInd w:val="0"/>
        <w:ind w:firstLine="426"/>
        <w:jc w:val="both"/>
        <w:rPr>
          <w:rFonts w:eastAsia="Calibri"/>
          <w:b/>
          <w:i/>
          <w:lang w:val="bg-BG"/>
        </w:rPr>
      </w:pPr>
    </w:p>
    <w:p w:rsidR="000F1438" w:rsidRPr="000F1438" w:rsidRDefault="000F1438" w:rsidP="00E54281">
      <w:pPr>
        <w:numPr>
          <w:ilvl w:val="2"/>
          <w:numId w:val="36"/>
        </w:numPr>
        <w:tabs>
          <w:tab w:val="left" w:pos="1134"/>
        </w:tabs>
        <w:ind w:left="0" w:right="23" w:firstLine="426"/>
        <w:contextualSpacing/>
        <w:jc w:val="both"/>
        <w:rPr>
          <w:rFonts w:eastAsia="Calibri"/>
          <w:b/>
          <w:lang w:val="bg-BG"/>
        </w:rPr>
      </w:pPr>
      <w:r w:rsidRPr="000F1438">
        <w:rPr>
          <w:rFonts w:eastAsia="Calibri"/>
          <w:b/>
          <w:lang w:val="bg-BG"/>
        </w:rPr>
        <w:t>План за управление на риска (ПУР)</w:t>
      </w:r>
    </w:p>
    <w:p w:rsidR="000F1438" w:rsidRPr="000F1438" w:rsidRDefault="000F1438" w:rsidP="000F1438">
      <w:pPr>
        <w:ind w:firstLine="426"/>
        <w:jc w:val="both"/>
        <w:rPr>
          <w:rFonts w:eastAsia="Calibri"/>
          <w:b/>
          <w:lang w:val="bg-BG"/>
        </w:rPr>
      </w:pPr>
      <w:r w:rsidRPr="000F1438">
        <w:rPr>
          <w:rFonts w:eastAsia="Calibri"/>
          <w:b/>
          <w:lang w:val="bg-BG"/>
        </w:rPr>
        <w:t>Указания за разработване на частта „План за управление на риска“:</w:t>
      </w:r>
    </w:p>
    <w:p w:rsidR="000F1438" w:rsidRPr="000F1438" w:rsidRDefault="000F1438" w:rsidP="000F1438">
      <w:pPr>
        <w:ind w:firstLine="426"/>
        <w:jc w:val="both"/>
        <w:rPr>
          <w:rFonts w:eastAsia="Calibri"/>
          <w:lang w:val="bg-BG"/>
        </w:rPr>
      </w:pPr>
      <w:r w:rsidRPr="000F1438">
        <w:rPr>
          <w:rFonts w:eastAsia="Calibri"/>
          <w:lang w:val="bg-BG"/>
        </w:rPr>
        <w:t xml:space="preserve">Оценяват се предвидените мерки за </w:t>
      </w:r>
      <w:proofErr w:type="spellStart"/>
      <w:r w:rsidRPr="000F1438">
        <w:rPr>
          <w:rFonts w:eastAsia="Calibri"/>
          <w:lang w:val="bg-BG"/>
        </w:rPr>
        <w:t>преодолявяне</w:t>
      </w:r>
      <w:proofErr w:type="spellEnd"/>
      <w:r w:rsidRPr="000F1438">
        <w:rPr>
          <w:rFonts w:eastAsia="Calibri"/>
          <w:lang w:val="bg-BG"/>
        </w:rPr>
        <w:t xml:space="preserve"> и предотвратяване на идентифицирани от възложителя потенциални рискове, които могат да окажат влияние върху изпълнението на договора, и тяхното управление от изпълнителя, с цел недопускане и редуциране на негативното им въздействие върху успешното реализиране на предмета на обществената поръчка. Участниците следва да обяснят идентифицираните потенциални рискове, както и да предложат стратегия – адекватни мерки за тяхното управление и начин, по който предлагат да действат при всеки един възможен риск с цел негативното му влияние да бъде ограничено или въобще да не настъпи. При изработването на тази част от техническото предложение следва да се има предвид, че на управление подлежат рискове, чието настъпване зависи от участника и е идентифицирано от възложителя. </w:t>
      </w:r>
    </w:p>
    <w:p w:rsidR="00E54281" w:rsidRDefault="00E54281" w:rsidP="000F1438">
      <w:pPr>
        <w:ind w:firstLine="426"/>
        <w:jc w:val="both"/>
        <w:rPr>
          <w:rFonts w:eastAsia="Calibri"/>
          <w:b/>
          <w:lang w:val="bg-BG"/>
        </w:rPr>
      </w:pPr>
    </w:p>
    <w:p w:rsidR="000F1438" w:rsidRPr="000F1438" w:rsidRDefault="000F1438" w:rsidP="000F1438">
      <w:pPr>
        <w:ind w:firstLine="426"/>
        <w:jc w:val="both"/>
        <w:rPr>
          <w:rFonts w:eastAsia="Calibri"/>
          <w:b/>
          <w:lang w:val="bg-BG"/>
        </w:rPr>
      </w:pPr>
      <w:r w:rsidRPr="000F1438">
        <w:rPr>
          <w:rFonts w:eastAsia="Calibri"/>
          <w:b/>
          <w:lang w:val="bg-BG"/>
        </w:rPr>
        <w:t>Потенциални рискове, идентифицирани от възложителя:</w:t>
      </w:r>
    </w:p>
    <w:p w:rsidR="000F1438" w:rsidRPr="000F1438" w:rsidRDefault="000F1438" w:rsidP="000F1438">
      <w:pPr>
        <w:numPr>
          <w:ilvl w:val="0"/>
          <w:numId w:val="37"/>
        </w:numPr>
        <w:ind w:left="0" w:firstLine="426"/>
        <w:jc w:val="both"/>
        <w:rPr>
          <w:rFonts w:eastAsia="Calibri"/>
          <w:lang w:val="bg-BG"/>
        </w:rPr>
      </w:pPr>
      <w:r w:rsidRPr="000F1438">
        <w:rPr>
          <w:rFonts w:eastAsia="Calibri"/>
          <w:lang w:val="bg-BG"/>
        </w:rPr>
        <w:t>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w:t>
      </w:r>
    </w:p>
    <w:p w:rsidR="000F1438" w:rsidRPr="000F1438" w:rsidRDefault="000F1438" w:rsidP="000F1438">
      <w:pPr>
        <w:numPr>
          <w:ilvl w:val="0"/>
          <w:numId w:val="37"/>
        </w:numPr>
        <w:ind w:left="0" w:firstLine="426"/>
        <w:jc w:val="both"/>
        <w:rPr>
          <w:rFonts w:eastAsia="Calibri"/>
          <w:lang w:val="bg-BG"/>
        </w:rPr>
      </w:pPr>
      <w:r w:rsidRPr="000F1438">
        <w:rPr>
          <w:rFonts w:eastAsia="Calibri"/>
          <w:lang w:val="bg-BG"/>
        </w:rPr>
        <w:t>Недобра комуникация и координация между екипа на възложителя и този на изпълнителя;</w:t>
      </w:r>
    </w:p>
    <w:p w:rsidR="000F1438" w:rsidRPr="000F1438" w:rsidRDefault="000F1438" w:rsidP="000F1438">
      <w:pPr>
        <w:numPr>
          <w:ilvl w:val="0"/>
          <w:numId w:val="37"/>
        </w:numPr>
        <w:ind w:left="0" w:firstLine="426"/>
        <w:jc w:val="both"/>
        <w:rPr>
          <w:rFonts w:eastAsia="Calibri"/>
          <w:lang w:val="bg-BG"/>
        </w:rPr>
      </w:pPr>
      <w:r w:rsidRPr="000F1438">
        <w:rPr>
          <w:rFonts w:eastAsia="Calibri"/>
          <w:lang w:val="bg-BG"/>
        </w:rPr>
        <w:t>Забава при вземане на решения, ключови за изпълнението на поръчката, бездействие от страна на изпълнителя</w:t>
      </w:r>
      <w:r w:rsidRPr="000F1438">
        <w:rPr>
          <w:rFonts w:eastAsia="Calibri"/>
          <w:color w:val="000000"/>
          <w:lang w:val="bg-BG"/>
        </w:rPr>
        <w:t>.</w:t>
      </w:r>
    </w:p>
    <w:p w:rsidR="000F1438" w:rsidRPr="000F1438" w:rsidRDefault="000F1438" w:rsidP="000F1438">
      <w:pPr>
        <w:ind w:right="23" w:firstLine="426"/>
        <w:jc w:val="both"/>
        <w:rPr>
          <w:rFonts w:eastAsia="Calibri"/>
          <w:b/>
          <w:lang w:val="bg-BG"/>
        </w:rPr>
      </w:pPr>
    </w:p>
    <w:p w:rsidR="000F1438" w:rsidRPr="000F1438" w:rsidRDefault="000F1438" w:rsidP="000F1438">
      <w:pPr>
        <w:ind w:right="23" w:firstLine="426"/>
        <w:jc w:val="both"/>
        <w:rPr>
          <w:rFonts w:eastAsia="Calibri"/>
          <w:b/>
          <w:lang w:val="bg-BG"/>
        </w:rPr>
      </w:pPr>
      <w:r w:rsidRPr="000F1438">
        <w:rPr>
          <w:rFonts w:eastAsia="Calibri"/>
          <w:b/>
          <w:lang w:val="bg-BG"/>
        </w:rPr>
        <w:t>Метод на формиране на оценката:</w:t>
      </w:r>
    </w:p>
    <w:p w:rsidR="000F1438" w:rsidRPr="000F1438" w:rsidRDefault="000F1438" w:rsidP="000F1438">
      <w:pPr>
        <w:ind w:right="23" w:firstLine="426"/>
        <w:jc w:val="both"/>
        <w:rPr>
          <w:rFonts w:eastAsia="Calibri"/>
          <w:lang w:val="bg-BG"/>
        </w:rPr>
      </w:pPr>
      <w:r w:rsidRPr="000F1438">
        <w:rPr>
          <w:rFonts w:eastAsia="Calibri"/>
          <w:lang w:val="bg-BG"/>
        </w:rPr>
        <w:t xml:space="preserve">Офертите на участниците по показателя План за управление на риска се оценяват по следния начин: </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495"/>
      </w:tblGrid>
      <w:tr w:rsidR="000F1438" w:rsidRPr="000F1438" w:rsidTr="00215C1C">
        <w:tc>
          <w:tcPr>
            <w:tcW w:w="4250" w:type="pct"/>
            <w:tcBorders>
              <w:top w:val="single" w:sz="4" w:space="0" w:color="auto"/>
              <w:left w:val="single" w:sz="4" w:space="0" w:color="auto"/>
              <w:bottom w:val="single" w:sz="4" w:space="0" w:color="auto"/>
              <w:right w:val="single" w:sz="4" w:space="0" w:color="auto"/>
            </w:tcBorders>
            <w:shd w:val="pct15" w:color="auto" w:fill="auto"/>
            <w:vAlign w:val="center"/>
          </w:tcPr>
          <w:p w:rsidR="00E54281" w:rsidRPr="000F1438" w:rsidRDefault="000F1438" w:rsidP="00E54281">
            <w:pPr>
              <w:suppressAutoHyphens/>
              <w:jc w:val="center"/>
              <w:rPr>
                <w:rFonts w:eastAsia="Calibri"/>
                <w:b/>
                <w:lang w:val="bg-BG"/>
              </w:rPr>
            </w:pPr>
            <w:r w:rsidRPr="000F1438">
              <w:rPr>
                <w:rFonts w:eastAsia="Calibri"/>
                <w:b/>
                <w:lang w:val="bg-BG"/>
              </w:rPr>
              <w:t>План за управление на риска</w:t>
            </w:r>
          </w:p>
        </w:tc>
        <w:tc>
          <w:tcPr>
            <w:tcW w:w="750" w:type="pct"/>
            <w:tcBorders>
              <w:top w:val="single" w:sz="4" w:space="0" w:color="auto"/>
              <w:left w:val="single" w:sz="4" w:space="0" w:color="auto"/>
              <w:bottom w:val="single" w:sz="4" w:space="0" w:color="auto"/>
              <w:right w:val="single" w:sz="4" w:space="0" w:color="auto"/>
            </w:tcBorders>
            <w:shd w:val="pct15" w:color="auto" w:fill="auto"/>
            <w:vAlign w:val="center"/>
            <w:hideMark/>
          </w:tcPr>
          <w:p w:rsidR="000F1438" w:rsidRPr="000F1438" w:rsidRDefault="000F1438" w:rsidP="00E54281">
            <w:pPr>
              <w:suppressAutoHyphens/>
              <w:ind w:firstLine="33"/>
              <w:jc w:val="center"/>
              <w:rPr>
                <w:rFonts w:eastAsia="Calibri"/>
                <w:b/>
                <w:lang w:val="bg-BG" w:eastAsia="ar-SA"/>
              </w:rPr>
            </w:pPr>
            <w:r w:rsidRPr="000F1438">
              <w:rPr>
                <w:rFonts w:eastAsia="Calibri"/>
                <w:b/>
                <w:lang w:val="bg-BG"/>
              </w:rPr>
              <w:t>Брой точки</w:t>
            </w:r>
          </w:p>
        </w:tc>
      </w:tr>
      <w:tr w:rsidR="000F1438" w:rsidRPr="000F1438" w:rsidTr="00215C1C">
        <w:tc>
          <w:tcPr>
            <w:tcW w:w="4250" w:type="pct"/>
            <w:tcBorders>
              <w:top w:val="single" w:sz="4" w:space="0" w:color="auto"/>
              <w:left w:val="single" w:sz="4" w:space="0" w:color="auto"/>
              <w:bottom w:val="single" w:sz="4" w:space="0" w:color="auto"/>
              <w:right w:val="single" w:sz="4" w:space="0" w:color="auto"/>
            </w:tcBorders>
          </w:tcPr>
          <w:p w:rsidR="000F1438" w:rsidRPr="000F1438" w:rsidRDefault="000F1438" w:rsidP="000F1438">
            <w:pPr>
              <w:tabs>
                <w:tab w:val="left" w:pos="426"/>
              </w:tabs>
              <w:ind w:firstLine="426"/>
              <w:jc w:val="both"/>
              <w:rPr>
                <w:rFonts w:eastAsia="Calibri"/>
                <w:lang w:val="bg-BG"/>
              </w:rPr>
            </w:pPr>
            <w:r w:rsidRPr="000F1438">
              <w:rPr>
                <w:rFonts w:eastAsia="Calibri"/>
                <w:lang w:val="bg-BG"/>
              </w:rPr>
              <w:t xml:space="preserve">За техническото предложение е в сила всяко едно от следните минимални изисквания: </w:t>
            </w:r>
          </w:p>
          <w:p w:rsidR="000F1438" w:rsidRPr="000F1438" w:rsidRDefault="000F1438" w:rsidP="000F1438">
            <w:pPr>
              <w:suppressAutoHyphens/>
              <w:ind w:firstLine="426"/>
              <w:jc w:val="both"/>
              <w:rPr>
                <w:rFonts w:eastAsia="Calibri"/>
                <w:lang w:val="bg-BG"/>
              </w:rPr>
            </w:pPr>
            <w:r w:rsidRPr="000F1438">
              <w:rPr>
                <w:rFonts w:eastAsia="Calibri"/>
                <w:b/>
                <w:lang w:val="bg-BG"/>
              </w:rPr>
              <w:t xml:space="preserve">– </w:t>
            </w:r>
            <w:r w:rsidRPr="000F1438">
              <w:rPr>
                <w:rFonts w:eastAsia="Calibri"/>
                <w:lang w:val="bg-BG"/>
              </w:rPr>
              <w:t>Участникът е посочил мерките, които ще предприеме за управление на всеки един от идентифицираните от възложителя потенциални рискове, в това число мерки за недопускане и редуциране и мерки за преодоляване и предотвратяване на риска, с което се осигурява изпълнението на минималните изисквания, посочени в Техническите спецификации.</w:t>
            </w:r>
          </w:p>
        </w:tc>
        <w:tc>
          <w:tcPr>
            <w:tcW w:w="750" w:type="pct"/>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suppressAutoHyphens/>
              <w:ind w:firstLine="426"/>
              <w:jc w:val="both"/>
              <w:rPr>
                <w:rFonts w:eastAsia="Calibri"/>
                <w:highlight w:val="green"/>
                <w:lang w:val="bg-BG" w:eastAsia="ar-SA"/>
              </w:rPr>
            </w:pPr>
            <w:r w:rsidRPr="000F1438">
              <w:rPr>
                <w:rFonts w:eastAsia="Calibri"/>
                <w:lang w:val="bg-BG" w:eastAsia="ar-SA"/>
              </w:rPr>
              <w:t>5 т.</w:t>
            </w:r>
          </w:p>
        </w:tc>
      </w:tr>
      <w:tr w:rsidR="000F1438" w:rsidRPr="000F1438" w:rsidTr="00215C1C">
        <w:tc>
          <w:tcPr>
            <w:tcW w:w="4250" w:type="pct"/>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ind w:firstLine="426"/>
              <w:jc w:val="both"/>
              <w:rPr>
                <w:rFonts w:eastAsia="Calibri"/>
                <w:lang w:val="bg-BG"/>
              </w:rPr>
            </w:pPr>
            <w:r w:rsidRPr="000F1438">
              <w:rPr>
                <w:rFonts w:eastAsia="Calibri"/>
                <w:lang w:val="bg-BG"/>
              </w:rPr>
              <w:t xml:space="preserve">Техническото предложение съдържа минималните изисквания по-горе, като </w:t>
            </w:r>
            <w:proofErr w:type="spellStart"/>
            <w:r w:rsidRPr="000F1438">
              <w:rPr>
                <w:rFonts w:eastAsia="Calibri"/>
                <w:lang w:val="bg-BG"/>
              </w:rPr>
              <w:t>надгражда</w:t>
            </w:r>
            <w:proofErr w:type="spellEnd"/>
            <w:r w:rsidRPr="000F1438">
              <w:rPr>
                <w:rFonts w:eastAsia="Calibri"/>
                <w:lang w:val="bg-BG"/>
              </w:rPr>
              <w:t xml:space="preserve"> минималните изисквания на възложителя, при условие, че е налице </w:t>
            </w:r>
            <w:r w:rsidRPr="000F1438">
              <w:rPr>
                <w:rFonts w:eastAsia="Calibri"/>
                <w:b/>
                <w:lang w:val="bg-BG"/>
              </w:rPr>
              <w:t>поне едно</w:t>
            </w:r>
            <w:r w:rsidRPr="000F1438">
              <w:rPr>
                <w:rFonts w:eastAsia="Calibri"/>
                <w:lang w:val="bg-BG"/>
              </w:rPr>
              <w:t xml:space="preserve"> от следните обстоятелства:</w:t>
            </w:r>
          </w:p>
          <w:p w:rsidR="000F1438" w:rsidRPr="000F1438" w:rsidRDefault="000F1438" w:rsidP="000F1438">
            <w:pPr>
              <w:ind w:firstLine="426"/>
              <w:jc w:val="both"/>
              <w:rPr>
                <w:rFonts w:eastAsia="Calibri"/>
                <w:lang w:val="bg-BG"/>
              </w:rPr>
            </w:pPr>
            <w:r w:rsidRPr="000F1438">
              <w:rPr>
                <w:rFonts w:eastAsia="Calibri"/>
                <w:lang w:val="bg-BG"/>
              </w:rPr>
              <w:t>1. Участникът е посочил аспектите на проявление, областите и сферите на влияние на описаните рискове;</w:t>
            </w:r>
          </w:p>
          <w:p w:rsidR="000F1438" w:rsidRPr="000F1438" w:rsidRDefault="000F1438" w:rsidP="000F1438">
            <w:pPr>
              <w:ind w:firstLine="426"/>
              <w:jc w:val="both"/>
              <w:rPr>
                <w:rFonts w:eastAsia="Calibri"/>
                <w:lang w:val="bg-BG"/>
              </w:rPr>
            </w:pPr>
            <w:r w:rsidRPr="000F1438">
              <w:rPr>
                <w:rFonts w:eastAsia="Calibri"/>
                <w:lang w:val="bg-BG"/>
              </w:rPr>
              <w:t>2. Участникът е предвидил степента на въздействие на идентифицираните рискове върху изпълнението на всяка от основните дейности по договора;</w:t>
            </w:r>
          </w:p>
          <w:p w:rsidR="000F1438" w:rsidRPr="000F1438" w:rsidRDefault="000F1438" w:rsidP="000F1438">
            <w:pPr>
              <w:ind w:firstLine="426"/>
              <w:jc w:val="both"/>
              <w:rPr>
                <w:rFonts w:eastAsia="Calibri"/>
                <w:lang w:val="bg-BG"/>
              </w:rPr>
            </w:pPr>
            <w:r w:rsidRPr="000F1438">
              <w:rPr>
                <w:rFonts w:eastAsia="Calibri"/>
                <w:lang w:val="bg-BG"/>
              </w:rPr>
              <w:t>3.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750" w:type="pct"/>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suppressAutoHyphens/>
              <w:ind w:firstLine="426"/>
              <w:jc w:val="both"/>
              <w:rPr>
                <w:rFonts w:eastAsia="Calibri"/>
                <w:lang w:val="bg-BG" w:eastAsia="ar-SA"/>
              </w:rPr>
            </w:pPr>
            <w:r w:rsidRPr="000F1438">
              <w:rPr>
                <w:rFonts w:eastAsia="Calibri"/>
                <w:lang w:val="bg-BG" w:eastAsia="ar-SA"/>
              </w:rPr>
              <w:t>7 т.</w:t>
            </w:r>
          </w:p>
        </w:tc>
      </w:tr>
      <w:tr w:rsidR="000F1438" w:rsidRPr="000F1438" w:rsidTr="00215C1C">
        <w:tc>
          <w:tcPr>
            <w:tcW w:w="4250" w:type="pct"/>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ind w:firstLine="426"/>
              <w:jc w:val="both"/>
              <w:rPr>
                <w:rFonts w:eastAsia="Calibri"/>
                <w:lang w:val="bg-BG"/>
              </w:rPr>
            </w:pPr>
            <w:r w:rsidRPr="000F1438">
              <w:rPr>
                <w:rFonts w:eastAsia="Calibri"/>
                <w:lang w:val="bg-BG"/>
              </w:rPr>
              <w:t xml:space="preserve">Техническото предложение съдържа минималните изисквания по-горе, </w:t>
            </w:r>
            <w:r w:rsidRPr="000F1438">
              <w:rPr>
                <w:rFonts w:eastAsia="Calibri"/>
                <w:lang w:val="bg-BG"/>
              </w:rPr>
              <w:lastRenderedPageBreak/>
              <w:t xml:space="preserve">като </w:t>
            </w:r>
            <w:proofErr w:type="spellStart"/>
            <w:r w:rsidRPr="000F1438">
              <w:rPr>
                <w:rFonts w:eastAsia="Calibri"/>
                <w:lang w:val="bg-BG"/>
              </w:rPr>
              <w:t>надгражда</w:t>
            </w:r>
            <w:proofErr w:type="spellEnd"/>
            <w:r w:rsidRPr="000F1438">
              <w:rPr>
                <w:rFonts w:eastAsia="Calibri"/>
                <w:lang w:val="bg-BG"/>
              </w:rPr>
              <w:t xml:space="preserve"> минималните изисквания на възложителя, при условие, че е налице </w:t>
            </w:r>
            <w:r w:rsidRPr="000F1438">
              <w:rPr>
                <w:rFonts w:eastAsia="Calibri"/>
                <w:b/>
                <w:lang w:val="bg-BG"/>
              </w:rPr>
              <w:t>всяко едно</w:t>
            </w:r>
            <w:r w:rsidRPr="000F1438">
              <w:rPr>
                <w:rFonts w:eastAsia="Calibri"/>
                <w:lang w:val="bg-BG"/>
              </w:rPr>
              <w:t xml:space="preserve"> от следните обстоятелства:</w:t>
            </w:r>
          </w:p>
          <w:p w:rsidR="000F1438" w:rsidRPr="000F1438" w:rsidRDefault="000F1438" w:rsidP="000F1438">
            <w:pPr>
              <w:ind w:firstLine="426"/>
              <w:jc w:val="both"/>
              <w:rPr>
                <w:rFonts w:eastAsia="Calibri"/>
                <w:lang w:val="bg-BG"/>
              </w:rPr>
            </w:pPr>
            <w:r w:rsidRPr="000F1438">
              <w:rPr>
                <w:rFonts w:eastAsia="Calibri"/>
                <w:lang w:val="bg-BG"/>
              </w:rPr>
              <w:t>1. Участникът е посочил аспектите на проявление, областите и сферите на влияние на описаните рискове;</w:t>
            </w:r>
          </w:p>
          <w:p w:rsidR="000F1438" w:rsidRPr="000F1438" w:rsidRDefault="000F1438" w:rsidP="000F1438">
            <w:pPr>
              <w:ind w:firstLine="426"/>
              <w:jc w:val="both"/>
              <w:rPr>
                <w:rFonts w:eastAsia="Calibri"/>
                <w:lang w:val="bg-BG"/>
              </w:rPr>
            </w:pPr>
            <w:r w:rsidRPr="000F1438">
              <w:rPr>
                <w:rFonts w:eastAsia="Calibri"/>
                <w:lang w:val="bg-BG"/>
              </w:rPr>
              <w:t>2. Участникът е предвидил степента на въздействие на идентифицираните рискове върху изпълнението на всяка от основните дейности по договора;</w:t>
            </w:r>
          </w:p>
          <w:p w:rsidR="000F1438" w:rsidRPr="000F1438" w:rsidRDefault="000F1438" w:rsidP="000F1438">
            <w:pPr>
              <w:ind w:firstLine="426"/>
              <w:jc w:val="both"/>
              <w:rPr>
                <w:rFonts w:eastAsia="Calibri"/>
                <w:lang w:val="bg-BG"/>
              </w:rPr>
            </w:pPr>
            <w:r w:rsidRPr="000F1438">
              <w:rPr>
                <w:rFonts w:eastAsia="Calibri"/>
                <w:lang w:val="bg-BG"/>
              </w:rPr>
              <w:t>3.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750" w:type="pct"/>
            <w:tcBorders>
              <w:top w:val="single" w:sz="4" w:space="0" w:color="auto"/>
              <w:left w:val="single" w:sz="4" w:space="0" w:color="auto"/>
              <w:bottom w:val="single" w:sz="4" w:space="0" w:color="auto"/>
              <w:right w:val="single" w:sz="4" w:space="0" w:color="auto"/>
            </w:tcBorders>
            <w:hideMark/>
          </w:tcPr>
          <w:p w:rsidR="000F1438" w:rsidRPr="000F1438" w:rsidRDefault="000F1438" w:rsidP="000F1438">
            <w:pPr>
              <w:suppressAutoHyphens/>
              <w:ind w:firstLine="426"/>
              <w:jc w:val="both"/>
              <w:rPr>
                <w:rFonts w:eastAsia="Calibri"/>
                <w:lang w:val="bg-BG" w:eastAsia="ar-SA"/>
              </w:rPr>
            </w:pPr>
            <w:r w:rsidRPr="000F1438">
              <w:rPr>
                <w:rFonts w:eastAsia="Calibri"/>
                <w:lang w:val="bg-BG" w:eastAsia="ar-SA"/>
              </w:rPr>
              <w:lastRenderedPageBreak/>
              <w:t xml:space="preserve">10 т. </w:t>
            </w:r>
          </w:p>
        </w:tc>
      </w:tr>
    </w:tbl>
    <w:p w:rsidR="000F1438" w:rsidRPr="000F1438" w:rsidRDefault="000F1438" w:rsidP="000F1438">
      <w:pPr>
        <w:autoSpaceDE w:val="0"/>
        <w:autoSpaceDN w:val="0"/>
        <w:adjustRightInd w:val="0"/>
        <w:ind w:firstLine="426"/>
        <w:jc w:val="both"/>
        <w:rPr>
          <w:rFonts w:eastAsia="Calibri"/>
          <w:b/>
          <w:i/>
          <w:lang w:val="bg-BG"/>
        </w:rPr>
      </w:pPr>
    </w:p>
    <w:p w:rsidR="000F1438" w:rsidRPr="000F1438" w:rsidRDefault="000F1438" w:rsidP="000F1438">
      <w:pPr>
        <w:autoSpaceDE w:val="0"/>
        <w:autoSpaceDN w:val="0"/>
        <w:adjustRightInd w:val="0"/>
        <w:ind w:firstLine="426"/>
        <w:jc w:val="both"/>
        <w:rPr>
          <w:rFonts w:eastAsia="Calibri"/>
          <w:b/>
          <w:i/>
          <w:lang w:val="bg-BG"/>
        </w:rPr>
      </w:pPr>
      <w:r w:rsidRPr="000F1438">
        <w:rPr>
          <w:rFonts w:eastAsia="Calibri"/>
          <w:b/>
          <w:i/>
          <w:lang w:val="bg-BG"/>
        </w:rPr>
        <w:t xml:space="preserve">Предложения относно управлението на идентифицираните от възложителя рискове, които не отговарят на </w:t>
      </w:r>
      <w:r w:rsidR="00E54281">
        <w:rPr>
          <w:rFonts w:eastAsia="Calibri"/>
          <w:b/>
          <w:i/>
          <w:lang w:val="bg-BG"/>
        </w:rPr>
        <w:t>техническата спецификация</w:t>
      </w:r>
      <w:r w:rsidRPr="000F1438">
        <w:rPr>
          <w:rFonts w:eastAsia="Calibri"/>
          <w:b/>
          <w:i/>
          <w:lang w:val="bg-BG"/>
        </w:rPr>
        <w:t xml:space="preserve"> и минималните изисквания към съдържанието на този </w:t>
      </w:r>
      <w:proofErr w:type="spellStart"/>
      <w:r w:rsidRPr="000F1438">
        <w:rPr>
          <w:rFonts w:eastAsia="Calibri"/>
          <w:b/>
          <w:i/>
          <w:lang w:val="bg-BG"/>
        </w:rPr>
        <w:t>подпоказател</w:t>
      </w:r>
      <w:proofErr w:type="spellEnd"/>
      <w:r w:rsidRPr="000F1438">
        <w:rPr>
          <w:rFonts w:eastAsia="Calibri"/>
          <w:b/>
          <w:i/>
          <w:lang w:val="bg-BG"/>
        </w:rPr>
        <w:t xml:space="preserve"> или ако липсва тази съставна част от техническото предложение следва да бъдат предложени за отстраняване.</w:t>
      </w:r>
    </w:p>
    <w:p w:rsidR="00E54281" w:rsidRDefault="00E54281" w:rsidP="000F1438">
      <w:pPr>
        <w:ind w:right="23" w:firstLine="426"/>
        <w:jc w:val="both"/>
        <w:rPr>
          <w:rFonts w:eastAsia="Calibri"/>
          <w:b/>
          <w:lang w:val="bg-BG"/>
        </w:rPr>
      </w:pPr>
    </w:p>
    <w:p w:rsidR="000F1438" w:rsidRPr="000F1438" w:rsidRDefault="000F1438" w:rsidP="000F1438">
      <w:pPr>
        <w:ind w:right="23" w:firstLine="426"/>
        <w:jc w:val="both"/>
        <w:rPr>
          <w:rFonts w:eastAsia="Calibri"/>
          <w:b/>
          <w:lang w:val="bg-BG"/>
        </w:rPr>
      </w:pPr>
      <w:r w:rsidRPr="000F1438">
        <w:rPr>
          <w:rFonts w:eastAsia="Calibri"/>
          <w:b/>
          <w:lang w:val="bg-BG"/>
        </w:rPr>
        <w:t>Стойността на получената оценка по показател ТП е цяло число.</w:t>
      </w:r>
    </w:p>
    <w:p w:rsidR="000F1438" w:rsidRPr="000F1438" w:rsidRDefault="000F1438" w:rsidP="000F1438">
      <w:pPr>
        <w:ind w:right="23" w:firstLine="426"/>
        <w:jc w:val="both"/>
        <w:rPr>
          <w:rFonts w:eastAsia="Calibri"/>
          <w:b/>
          <w:lang w:val="bg-BG"/>
        </w:rPr>
      </w:pPr>
    </w:p>
    <w:p w:rsidR="000F1438" w:rsidRPr="000F1438" w:rsidRDefault="00E54281" w:rsidP="00E54281">
      <w:pPr>
        <w:ind w:right="23" w:firstLine="426"/>
        <w:jc w:val="both"/>
        <w:rPr>
          <w:rFonts w:eastAsia="Calibri"/>
          <w:b/>
          <w:lang w:val="bg-BG"/>
        </w:rPr>
      </w:pPr>
      <w:r>
        <w:rPr>
          <w:rFonts w:eastAsia="Calibri"/>
          <w:b/>
          <w:lang w:val="bg-BG"/>
        </w:rPr>
        <w:t>2.</w:t>
      </w:r>
      <w:proofErr w:type="spellStart"/>
      <w:r>
        <w:rPr>
          <w:rFonts w:eastAsia="Calibri"/>
          <w:b/>
          <w:lang w:val="bg-BG"/>
        </w:rPr>
        <w:t>2</w:t>
      </w:r>
      <w:proofErr w:type="spellEnd"/>
      <w:r>
        <w:rPr>
          <w:rFonts w:eastAsia="Calibri"/>
          <w:b/>
          <w:lang w:val="bg-BG"/>
        </w:rPr>
        <w:t xml:space="preserve">. </w:t>
      </w:r>
      <w:r w:rsidR="000F1438" w:rsidRPr="000F1438">
        <w:rPr>
          <w:rFonts w:eastAsia="Calibri"/>
          <w:b/>
          <w:lang w:val="bg-BG"/>
        </w:rPr>
        <w:t xml:space="preserve">Предложена цена за изпълнение на предмета на поръчката </w:t>
      </w:r>
    </w:p>
    <w:p w:rsidR="000F1438" w:rsidRPr="000F1438" w:rsidRDefault="000F1438" w:rsidP="000F1438">
      <w:pPr>
        <w:ind w:firstLine="426"/>
        <w:jc w:val="both"/>
        <w:rPr>
          <w:rFonts w:eastAsia="Calibri"/>
          <w:lang w:val="bg-BG"/>
        </w:rPr>
      </w:pPr>
      <w:r w:rsidRPr="000F1438">
        <w:rPr>
          <w:rFonts w:eastAsia="Calibri"/>
          <w:lang w:val="bg-BG"/>
        </w:rPr>
        <w:t>Оценката на всеки участник се формира при спазване на следната формула:</w:t>
      </w:r>
    </w:p>
    <w:p w:rsidR="00E54281" w:rsidRDefault="00E54281" w:rsidP="000F1438">
      <w:pPr>
        <w:ind w:firstLine="426"/>
        <w:jc w:val="both"/>
        <w:rPr>
          <w:rFonts w:eastAsia="Calibri"/>
          <w:i/>
          <w:lang w:val="bg-BG"/>
        </w:rPr>
      </w:pPr>
    </w:p>
    <w:p w:rsidR="000F1438" w:rsidRPr="000F1438" w:rsidRDefault="00E54281" w:rsidP="00E54281">
      <w:pPr>
        <w:ind w:firstLine="426"/>
        <w:jc w:val="both"/>
        <w:rPr>
          <w:rFonts w:eastAsia="Calibri"/>
          <w:i/>
          <w:lang w:val="bg-BG"/>
        </w:rPr>
      </w:pPr>
      <w:r>
        <w:rPr>
          <w:rFonts w:eastAsia="Calibri"/>
          <w:i/>
          <w:lang w:val="bg-BG"/>
        </w:rPr>
        <w:t xml:space="preserve">    </w:t>
      </w:r>
      <w:r w:rsidR="000F1438" w:rsidRPr="000F1438">
        <w:rPr>
          <w:rFonts w:eastAsia="Calibri"/>
          <w:i/>
          <w:lang w:val="bg-BG"/>
        </w:rPr>
        <w:t>Минимална</w:t>
      </w:r>
      <w:r>
        <w:rPr>
          <w:rFonts w:eastAsia="Calibri"/>
          <w:i/>
          <w:lang w:val="bg-BG"/>
        </w:rPr>
        <w:t xml:space="preserve"> </w:t>
      </w:r>
      <w:r w:rsidR="000F1438" w:rsidRPr="000F1438">
        <w:rPr>
          <w:rFonts w:eastAsia="Calibri"/>
          <w:i/>
          <w:lang w:val="bg-BG"/>
        </w:rPr>
        <w:t xml:space="preserve"> предложена цена</w:t>
      </w:r>
    </w:p>
    <w:p w:rsidR="000F1438" w:rsidRPr="000F1438" w:rsidRDefault="000F1438" w:rsidP="00E54281">
      <w:pPr>
        <w:jc w:val="both"/>
        <w:rPr>
          <w:rFonts w:eastAsia="Calibri"/>
          <w:i/>
          <w:lang w:val="bg-BG"/>
        </w:rPr>
      </w:pPr>
      <w:r w:rsidRPr="000F1438">
        <w:rPr>
          <w:rFonts w:eastAsia="Calibri"/>
          <w:i/>
          <w:lang w:val="bg-BG"/>
        </w:rPr>
        <w:t>ЦП = ______________________</w:t>
      </w:r>
      <w:r w:rsidR="00E54281">
        <w:rPr>
          <w:rFonts w:eastAsia="Calibri"/>
          <w:i/>
          <w:lang w:val="bg-BG"/>
        </w:rPr>
        <w:softHyphen/>
      </w:r>
      <w:r w:rsidR="00E54281">
        <w:rPr>
          <w:rFonts w:eastAsia="Calibri"/>
          <w:i/>
          <w:lang w:val="bg-BG"/>
        </w:rPr>
        <w:softHyphen/>
      </w:r>
      <w:r w:rsidR="00E54281">
        <w:rPr>
          <w:rFonts w:eastAsia="Calibri"/>
          <w:i/>
          <w:lang w:val="bg-BG"/>
        </w:rPr>
        <w:softHyphen/>
      </w:r>
      <w:r w:rsidR="00E54281">
        <w:rPr>
          <w:rFonts w:eastAsia="Calibri"/>
          <w:i/>
          <w:lang w:val="bg-BG"/>
        </w:rPr>
        <w:softHyphen/>
      </w:r>
      <w:r w:rsidR="00E54281">
        <w:rPr>
          <w:rFonts w:eastAsia="Calibri"/>
          <w:i/>
          <w:lang w:val="bg-BG"/>
        </w:rPr>
        <w:softHyphen/>
      </w:r>
      <w:r w:rsidR="00E54281">
        <w:rPr>
          <w:rFonts w:eastAsia="Calibri"/>
          <w:i/>
          <w:lang w:val="bg-BG"/>
        </w:rPr>
        <w:softHyphen/>
      </w:r>
      <w:r w:rsidR="00E54281">
        <w:rPr>
          <w:rFonts w:eastAsia="Calibri"/>
          <w:i/>
          <w:lang w:val="bg-BG"/>
        </w:rPr>
        <w:softHyphen/>
      </w:r>
      <w:r w:rsidR="00E54281">
        <w:rPr>
          <w:rFonts w:eastAsia="Calibri"/>
          <w:i/>
        </w:rPr>
        <w:t>_____</w:t>
      </w:r>
      <w:r w:rsidRPr="000F1438">
        <w:rPr>
          <w:rFonts w:eastAsia="Calibri"/>
          <w:i/>
          <w:lang w:val="bg-BG"/>
        </w:rPr>
        <w:t xml:space="preserve"> х 40</w:t>
      </w:r>
      <w:r w:rsidR="004E632E">
        <w:rPr>
          <w:rFonts w:eastAsia="Calibri"/>
          <w:i/>
          <w:lang w:val="bg-BG"/>
        </w:rPr>
        <w:t>, където</w:t>
      </w:r>
    </w:p>
    <w:p w:rsidR="000F1438" w:rsidRPr="000F1438" w:rsidRDefault="000F1438" w:rsidP="00E54281">
      <w:pPr>
        <w:ind w:firstLine="708"/>
        <w:jc w:val="both"/>
        <w:rPr>
          <w:rFonts w:eastAsia="Calibri"/>
          <w:i/>
          <w:lang w:val="bg-BG"/>
        </w:rPr>
      </w:pPr>
      <w:r w:rsidRPr="000F1438">
        <w:rPr>
          <w:rFonts w:eastAsia="Calibri"/>
          <w:i/>
          <w:lang w:val="bg-BG"/>
        </w:rPr>
        <w:t>Предлагана от участника</w:t>
      </w:r>
      <w:r w:rsidR="00E54281">
        <w:rPr>
          <w:rFonts w:eastAsia="Calibri"/>
          <w:i/>
          <w:lang w:val="bg-BG"/>
        </w:rPr>
        <w:t xml:space="preserve"> </w:t>
      </w:r>
      <w:r w:rsidRPr="000F1438">
        <w:rPr>
          <w:rFonts w:eastAsia="Calibri"/>
          <w:i/>
          <w:lang w:val="bg-BG"/>
        </w:rPr>
        <w:t>цена</w:t>
      </w:r>
    </w:p>
    <w:p w:rsidR="00E54281" w:rsidRDefault="00E54281" w:rsidP="000F1438">
      <w:pPr>
        <w:tabs>
          <w:tab w:val="left" w:pos="1134"/>
        </w:tabs>
        <w:ind w:firstLine="426"/>
        <w:jc w:val="both"/>
        <w:rPr>
          <w:rFonts w:eastAsia="Calibri"/>
          <w:lang w:val="bg-BG"/>
        </w:rPr>
      </w:pPr>
    </w:p>
    <w:p w:rsidR="000F1438" w:rsidRPr="000F1438" w:rsidRDefault="000F1438" w:rsidP="000F1438">
      <w:pPr>
        <w:tabs>
          <w:tab w:val="left" w:pos="1134"/>
        </w:tabs>
        <w:ind w:firstLine="426"/>
        <w:jc w:val="both"/>
        <w:rPr>
          <w:rFonts w:eastAsia="Calibri"/>
          <w:lang w:val="bg-BG"/>
        </w:rPr>
      </w:pPr>
      <w:r w:rsidRPr="000F1438">
        <w:rPr>
          <w:rFonts w:eastAsia="Calibri"/>
          <w:i/>
          <w:lang w:val="bg-BG"/>
        </w:rPr>
        <w:t>Минималната предложена цена</w:t>
      </w:r>
      <w:r w:rsidRPr="000F1438">
        <w:rPr>
          <w:rFonts w:eastAsia="Calibri"/>
          <w:lang w:val="bg-BG"/>
        </w:rPr>
        <w:t xml:space="preserve"> е общата цена без ДДС съгласно Ценовото предложение на участника, предложил най- ниска обща цена. </w:t>
      </w:r>
    </w:p>
    <w:p w:rsidR="000F1438" w:rsidRPr="000F1438" w:rsidRDefault="000F1438" w:rsidP="000F1438">
      <w:pPr>
        <w:tabs>
          <w:tab w:val="left" w:pos="1134"/>
        </w:tabs>
        <w:ind w:firstLine="426"/>
        <w:jc w:val="both"/>
        <w:rPr>
          <w:rFonts w:eastAsia="Calibri"/>
          <w:lang w:val="bg-BG"/>
        </w:rPr>
      </w:pPr>
      <w:r w:rsidRPr="000F1438">
        <w:rPr>
          <w:rFonts w:eastAsia="Calibri"/>
          <w:i/>
          <w:lang w:val="bg-BG"/>
        </w:rPr>
        <w:t>Предлаганата от участника цена</w:t>
      </w:r>
      <w:r w:rsidRPr="000F1438">
        <w:rPr>
          <w:rFonts w:eastAsia="Calibri"/>
          <w:lang w:val="bg-BG"/>
        </w:rPr>
        <w:t xml:space="preserve"> е предложената крайна обща цена без ДДС съгласно Ценовото предложение на съответния участник. </w:t>
      </w:r>
    </w:p>
    <w:p w:rsidR="004E632E" w:rsidRDefault="004E632E" w:rsidP="000F1438">
      <w:pPr>
        <w:ind w:firstLine="426"/>
        <w:jc w:val="both"/>
        <w:rPr>
          <w:rFonts w:eastAsia="Calibri"/>
          <w:lang w:val="bg-BG"/>
        </w:rPr>
      </w:pPr>
    </w:p>
    <w:p w:rsidR="000F1438" w:rsidRDefault="000F1438" w:rsidP="000F1438">
      <w:pPr>
        <w:ind w:firstLine="426"/>
        <w:jc w:val="both"/>
        <w:rPr>
          <w:rFonts w:eastAsia="Calibri"/>
        </w:rPr>
      </w:pPr>
      <w:r w:rsidRPr="000F1438">
        <w:rPr>
          <w:rFonts w:eastAsia="Calibri"/>
          <w:lang w:val="bg-BG"/>
        </w:rPr>
        <w:t xml:space="preserve">Всички предложения на участниците по показателя </w:t>
      </w:r>
      <w:r w:rsidR="004E632E">
        <w:rPr>
          <w:rFonts w:eastAsia="Calibri"/>
          <w:lang w:val="bg-BG"/>
        </w:rPr>
        <w:t>ЦП</w:t>
      </w:r>
      <w:r w:rsidRPr="000F1438">
        <w:rPr>
          <w:rFonts w:eastAsia="Calibri"/>
          <w:lang w:val="bg-BG"/>
        </w:rPr>
        <w:t xml:space="preserve"> следва да бъдат с положителна стойност и различни от “0” (нула). Участници предложили цена за изпълнение, надвишаваща определената максимална стойност на поръчката ще бъдат отстранени от участие в процедурата.</w:t>
      </w:r>
    </w:p>
    <w:p w:rsidR="004E632E" w:rsidRDefault="004E632E" w:rsidP="000F1438">
      <w:pPr>
        <w:ind w:firstLine="426"/>
        <w:jc w:val="both"/>
        <w:rPr>
          <w:rFonts w:eastAsia="Calibri"/>
        </w:rPr>
      </w:pPr>
    </w:p>
    <w:p w:rsidR="004E632E" w:rsidRPr="000F1438" w:rsidRDefault="004E632E" w:rsidP="000F1438">
      <w:pPr>
        <w:ind w:firstLine="426"/>
        <w:jc w:val="both"/>
        <w:rPr>
          <w:rFonts w:eastAsia="Calibri"/>
        </w:rPr>
      </w:pPr>
    </w:p>
    <w:p w:rsidR="000F1438" w:rsidRPr="000F1438" w:rsidRDefault="004E632E" w:rsidP="00215C1C">
      <w:pPr>
        <w:ind w:firstLine="426"/>
        <w:jc w:val="both"/>
        <w:rPr>
          <w:rFonts w:eastAsia="Calibri"/>
          <w:b/>
          <w:lang w:val="bg-BG"/>
        </w:rPr>
      </w:pPr>
      <w:r>
        <w:rPr>
          <w:rFonts w:eastAsia="Calibri"/>
          <w:b/>
          <w:lang w:val="bg-BG"/>
        </w:rPr>
        <w:t xml:space="preserve">2.3. </w:t>
      </w:r>
      <w:r w:rsidR="000F1438" w:rsidRPr="000F1438">
        <w:rPr>
          <w:rFonts w:eastAsia="Calibri"/>
          <w:b/>
          <w:lang w:val="bg-BG"/>
        </w:rPr>
        <w:t>Предложен срок за проектиране</w:t>
      </w:r>
    </w:p>
    <w:p w:rsidR="000F1438" w:rsidRPr="000F1438" w:rsidRDefault="000F1438" w:rsidP="000F1438">
      <w:pPr>
        <w:ind w:firstLine="426"/>
        <w:jc w:val="both"/>
        <w:rPr>
          <w:rFonts w:eastAsia="Calibri"/>
          <w:lang w:val="bg-BG"/>
        </w:rPr>
      </w:pPr>
      <w:r w:rsidRPr="000F1438">
        <w:rPr>
          <w:rFonts w:eastAsia="Calibri"/>
          <w:lang w:val="bg-BG"/>
        </w:rPr>
        <w:t>Оценката  по  показател  „</w:t>
      </w:r>
      <w:r w:rsidR="00215C1C">
        <w:rPr>
          <w:rFonts w:eastAsia="Calibri"/>
          <w:lang w:val="bg-BG"/>
        </w:rPr>
        <w:t>С</w:t>
      </w:r>
      <w:r w:rsidRPr="000F1438">
        <w:rPr>
          <w:rFonts w:eastAsia="Calibri"/>
          <w:lang w:val="bg-BG"/>
        </w:rPr>
        <w:t xml:space="preserve">рок  </w:t>
      </w:r>
      <w:r w:rsidR="00215C1C">
        <w:rPr>
          <w:rFonts w:eastAsia="Calibri"/>
          <w:lang w:val="bg-BG"/>
        </w:rPr>
        <w:t>за</w:t>
      </w:r>
      <w:r w:rsidRPr="000F1438">
        <w:rPr>
          <w:rFonts w:eastAsia="Calibri"/>
          <w:lang w:val="bg-BG"/>
        </w:rPr>
        <w:t xml:space="preserve">  проектиране - СП“ се  изчислява  по следната  формула:</w:t>
      </w:r>
    </w:p>
    <w:p w:rsidR="00215C1C" w:rsidRDefault="00215C1C" w:rsidP="000F1438">
      <w:pPr>
        <w:ind w:firstLine="426"/>
        <w:jc w:val="both"/>
        <w:rPr>
          <w:rFonts w:eastAsia="Calibri"/>
          <w:i/>
          <w:lang w:val="bg-BG"/>
        </w:rPr>
      </w:pPr>
    </w:p>
    <w:p w:rsidR="000F1438" w:rsidRPr="000F1438" w:rsidRDefault="000F1438" w:rsidP="000F1438">
      <w:pPr>
        <w:ind w:firstLine="426"/>
        <w:jc w:val="both"/>
        <w:rPr>
          <w:rFonts w:eastAsia="Calibri"/>
          <w:i/>
          <w:lang w:val="bg-BG"/>
        </w:rPr>
      </w:pPr>
      <w:r w:rsidRPr="000F1438">
        <w:rPr>
          <w:rFonts w:eastAsia="Calibri"/>
          <w:i/>
          <w:lang w:val="bg-BG"/>
        </w:rPr>
        <w:t>СП = (</w:t>
      </w:r>
      <w:proofErr w:type="spellStart"/>
      <w:r w:rsidRPr="000F1438">
        <w:rPr>
          <w:rFonts w:eastAsia="Calibri"/>
          <w:i/>
          <w:lang w:val="bg-BG"/>
        </w:rPr>
        <w:t>Пmin</w:t>
      </w:r>
      <w:proofErr w:type="spellEnd"/>
      <w:r w:rsidRPr="000F1438">
        <w:rPr>
          <w:rFonts w:eastAsia="Calibri"/>
          <w:i/>
          <w:lang w:val="bg-BG"/>
        </w:rPr>
        <w:t xml:space="preserve"> / </w:t>
      </w:r>
      <w:proofErr w:type="spellStart"/>
      <w:r w:rsidRPr="000F1438">
        <w:rPr>
          <w:rFonts w:eastAsia="Calibri"/>
          <w:i/>
          <w:lang w:val="bg-BG"/>
        </w:rPr>
        <w:t>Пi</w:t>
      </w:r>
      <w:proofErr w:type="spellEnd"/>
      <w:r w:rsidRPr="000F1438">
        <w:rPr>
          <w:rFonts w:eastAsia="Calibri"/>
          <w:i/>
          <w:lang w:val="bg-BG"/>
        </w:rPr>
        <w:t>) х 20, където</w:t>
      </w:r>
    </w:p>
    <w:p w:rsidR="00215C1C" w:rsidRDefault="00215C1C" w:rsidP="000F1438">
      <w:pPr>
        <w:ind w:firstLine="426"/>
        <w:jc w:val="both"/>
        <w:rPr>
          <w:rFonts w:eastAsia="Calibri"/>
          <w:lang w:val="bg-BG"/>
        </w:rPr>
      </w:pPr>
    </w:p>
    <w:p w:rsidR="000F1438" w:rsidRPr="000F1438" w:rsidRDefault="000F1438" w:rsidP="000F1438">
      <w:pPr>
        <w:ind w:firstLine="426"/>
        <w:jc w:val="both"/>
        <w:rPr>
          <w:rFonts w:eastAsia="Calibri"/>
          <w:lang w:val="bg-BG"/>
        </w:rPr>
      </w:pPr>
      <w:proofErr w:type="spellStart"/>
      <w:r w:rsidRPr="000F1438">
        <w:rPr>
          <w:rFonts w:eastAsia="Calibri"/>
          <w:i/>
          <w:lang w:val="bg-BG"/>
        </w:rPr>
        <w:t>Пmin</w:t>
      </w:r>
      <w:proofErr w:type="spellEnd"/>
      <w:r w:rsidRPr="000F1438">
        <w:rPr>
          <w:rFonts w:eastAsia="Calibri"/>
          <w:lang w:val="bg-BG"/>
        </w:rPr>
        <w:t xml:space="preserve"> - най-кратк</w:t>
      </w:r>
      <w:r w:rsidR="00215C1C">
        <w:rPr>
          <w:rFonts w:eastAsia="Calibri"/>
          <w:lang w:val="bg-BG"/>
        </w:rPr>
        <w:t xml:space="preserve">ият предложен от участник срок за </w:t>
      </w:r>
      <w:r w:rsidRPr="000F1438">
        <w:rPr>
          <w:rFonts w:eastAsia="Calibri"/>
          <w:lang w:val="bg-BG"/>
        </w:rPr>
        <w:t xml:space="preserve">проектиране; </w:t>
      </w:r>
    </w:p>
    <w:p w:rsidR="000F1438" w:rsidRPr="000F1438" w:rsidRDefault="000F1438" w:rsidP="000F1438">
      <w:pPr>
        <w:ind w:firstLine="426"/>
        <w:jc w:val="both"/>
        <w:rPr>
          <w:rFonts w:eastAsia="Calibri"/>
          <w:lang w:val="bg-BG"/>
        </w:rPr>
      </w:pPr>
      <w:proofErr w:type="spellStart"/>
      <w:r w:rsidRPr="000F1438">
        <w:rPr>
          <w:rFonts w:eastAsia="Calibri"/>
          <w:i/>
          <w:lang w:val="bg-BG"/>
        </w:rPr>
        <w:t>Пi</w:t>
      </w:r>
      <w:proofErr w:type="spellEnd"/>
      <w:r w:rsidRPr="000F1438">
        <w:rPr>
          <w:rFonts w:eastAsia="Calibri"/>
          <w:lang w:val="bg-BG"/>
        </w:rPr>
        <w:t xml:space="preserve"> - предложения</w:t>
      </w:r>
      <w:r w:rsidR="00215C1C">
        <w:rPr>
          <w:rFonts w:eastAsia="Calibri"/>
          <w:lang w:val="bg-BG"/>
        </w:rPr>
        <w:t>т</w:t>
      </w:r>
      <w:r w:rsidRPr="000F1438">
        <w:rPr>
          <w:rFonts w:eastAsia="Calibri"/>
          <w:lang w:val="bg-BG"/>
        </w:rPr>
        <w:t xml:space="preserve"> от участника, чиято оферта се оценява, срок.</w:t>
      </w:r>
    </w:p>
    <w:p w:rsidR="00215C1C" w:rsidRDefault="00215C1C" w:rsidP="000F1438">
      <w:pPr>
        <w:ind w:firstLine="426"/>
        <w:jc w:val="both"/>
        <w:rPr>
          <w:rFonts w:eastAsia="Calibri"/>
          <w:b/>
          <w:i/>
          <w:u w:val="single"/>
          <w:lang w:val="bg-BG"/>
        </w:rPr>
      </w:pPr>
    </w:p>
    <w:p w:rsidR="000F1438" w:rsidRPr="000F1438" w:rsidRDefault="000F1438" w:rsidP="000F1438">
      <w:pPr>
        <w:ind w:firstLine="426"/>
        <w:jc w:val="both"/>
        <w:rPr>
          <w:rFonts w:eastAsia="Calibri"/>
          <w:lang w:val="bg-BG"/>
        </w:rPr>
      </w:pPr>
      <w:r w:rsidRPr="000F1438">
        <w:rPr>
          <w:rFonts w:eastAsia="Calibri"/>
          <w:b/>
          <w:i/>
          <w:u w:val="single"/>
          <w:lang w:val="bg-BG"/>
        </w:rPr>
        <w:t>Забележка:</w:t>
      </w:r>
      <w:r w:rsidRPr="000F1438">
        <w:rPr>
          <w:rFonts w:eastAsia="Calibri"/>
          <w:lang w:val="bg-BG"/>
        </w:rPr>
        <w:t xml:space="preserve"> Срокът за </w:t>
      </w:r>
      <w:r w:rsidR="00215C1C">
        <w:rPr>
          <w:rFonts w:eastAsia="Calibri"/>
          <w:lang w:val="bg-BG"/>
        </w:rPr>
        <w:t>проектиране</w:t>
      </w:r>
      <w:r w:rsidRPr="000F1438">
        <w:rPr>
          <w:rFonts w:eastAsia="Calibri"/>
          <w:lang w:val="bg-BG"/>
        </w:rPr>
        <w:t xml:space="preserve"> не може да бъде по-дълъг от 15 календарни дни. Предложеният срок за </w:t>
      </w:r>
      <w:r w:rsidR="00215C1C">
        <w:rPr>
          <w:rFonts w:eastAsia="Calibri"/>
          <w:lang w:val="bg-BG"/>
        </w:rPr>
        <w:t>проектиране</w:t>
      </w:r>
      <w:r w:rsidRPr="000F1438">
        <w:rPr>
          <w:rFonts w:eastAsia="Calibri"/>
          <w:lang w:val="bg-BG"/>
        </w:rPr>
        <w:t xml:space="preserve"> следва да бъде цяло число!</w:t>
      </w:r>
    </w:p>
    <w:p w:rsidR="00215C1C" w:rsidRDefault="00215C1C" w:rsidP="000F1438">
      <w:pPr>
        <w:ind w:firstLine="426"/>
        <w:jc w:val="both"/>
        <w:rPr>
          <w:rFonts w:eastAsia="Calibri"/>
          <w:lang w:val="bg-BG"/>
        </w:rPr>
      </w:pPr>
    </w:p>
    <w:p w:rsidR="000F1438" w:rsidRPr="000F1438" w:rsidRDefault="000F1438" w:rsidP="000F1438">
      <w:pPr>
        <w:ind w:firstLine="426"/>
        <w:jc w:val="both"/>
        <w:rPr>
          <w:rFonts w:eastAsia="Calibri"/>
          <w:lang w:val="bg-BG"/>
        </w:rPr>
      </w:pPr>
      <w:r w:rsidRPr="000F1438">
        <w:rPr>
          <w:rFonts w:eastAsia="Calibri"/>
          <w:lang w:val="bg-BG"/>
        </w:rPr>
        <w:t>От участие в процедурата се отстранява участник, предложил срок за изготвяне на идейния проект, извън посочените по-горе граници.</w:t>
      </w:r>
    </w:p>
    <w:p w:rsidR="00215C1C" w:rsidRDefault="00215C1C" w:rsidP="00215C1C">
      <w:pPr>
        <w:ind w:firstLine="426"/>
        <w:jc w:val="both"/>
        <w:rPr>
          <w:rFonts w:eastAsia="Calibri"/>
          <w:b/>
          <w:lang w:val="bg-BG"/>
        </w:rPr>
      </w:pPr>
    </w:p>
    <w:p w:rsidR="000F1438" w:rsidRPr="000F1438" w:rsidRDefault="00215C1C" w:rsidP="00215C1C">
      <w:pPr>
        <w:ind w:firstLine="426"/>
        <w:jc w:val="both"/>
        <w:rPr>
          <w:rFonts w:eastAsia="Calibri"/>
          <w:lang w:val="bg-BG"/>
        </w:rPr>
      </w:pPr>
      <w:r>
        <w:rPr>
          <w:rFonts w:eastAsia="Calibri"/>
          <w:b/>
          <w:lang w:val="bg-BG"/>
        </w:rPr>
        <w:t xml:space="preserve">3. </w:t>
      </w:r>
      <w:r w:rsidR="000F1438" w:rsidRPr="000F1438">
        <w:rPr>
          <w:rFonts w:eastAsia="Calibri"/>
          <w:b/>
          <w:lang w:val="bg-BG"/>
        </w:rPr>
        <w:t>Комплексната оценка (КО)</w:t>
      </w:r>
      <w:r w:rsidR="000F1438" w:rsidRPr="000F1438">
        <w:rPr>
          <w:rFonts w:eastAsia="Calibri"/>
          <w:lang w:val="bg-BG"/>
        </w:rPr>
        <w:t xml:space="preserve"> на офертата на участника се изчислява по формулата: </w:t>
      </w:r>
    </w:p>
    <w:p w:rsidR="00215C1C" w:rsidRDefault="00215C1C" w:rsidP="000F1438">
      <w:pPr>
        <w:ind w:firstLine="426"/>
        <w:jc w:val="both"/>
        <w:rPr>
          <w:rFonts w:eastAsia="Calibri"/>
          <w:lang w:val="bg-BG"/>
        </w:rPr>
      </w:pPr>
    </w:p>
    <w:p w:rsidR="000F1438" w:rsidRPr="000F1438" w:rsidRDefault="000F1438" w:rsidP="000F1438">
      <w:pPr>
        <w:ind w:firstLine="426"/>
        <w:jc w:val="both"/>
        <w:rPr>
          <w:rFonts w:eastAsia="Calibri"/>
          <w:b/>
          <w:lang w:val="bg-BG"/>
        </w:rPr>
      </w:pPr>
      <w:r w:rsidRPr="000F1438">
        <w:rPr>
          <w:rFonts w:eastAsia="Calibri"/>
          <w:lang w:val="bg-BG"/>
        </w:rPr>
        <w:lastRenderedPageBreak/>
        <w:t>(</w:t>
      </w:r>
      <w:r w:rsidRPr="000F1438">
        <w:rPr>
          <w:rFonts w:eastAsia="Calibri"/>
          <w:b/>
          <w:lang w:val="bg-BG"/>
        </w:rPr>
        <w:t>КО) = (ТП) + (ЦП) + (СП)</w:t>
      </w:r>
    </w:p>
    <w:p w:rsidR="00215C1C" w:rsidRDefault="00215C1C" w:rsidP="000F1438">
      <w:pPr>
        <w:ind w:firstLine="426"/>
        <w:jc w:val="both"/>
        <w:rPr>
          <w:rFonts w:eastAsia="Calibri"/>
          <w:lang w:val="bg-BG"/>
        </w:rPr>
      </w:pPr>
    </w:p>
    <w:p w:rsidR="000F1438" w:rsidRPr="000F1438" w:rsidRDefault="000F1438" w:rsidP="000F1438">
      <w:pPr>
        <w:ind w:firstLine="426"/>
        <w:jc w:val="both"/>
        <w:rPr>
          <w:rFonts w:eastAsia="Calibri"/>
          <w:lang w:val="bg-BG"/>
        </w:rPr>
      </w:pPr>
      <w:r w:rsidRPr="000F1438">
        <w:rPr>
          <w:rFonts w:eastAsia="Calibri"/>
          <w:lang w:val="bg-BG"/>
        </w:rPr>
        <w:t>КО има максимална стойност 100 точки.</w:t>
      </w:r>
    </w:p>
    <w:p w:rsidR="00215C1C" w:rsidRDefault="00215C1C" w:rsidP="000F1438">
      <w:pPr>
        <w:tabs>
          <w:tab w:val="left" w:pos="1134"/>
        </w:tabs>
        <w:ind w:firstLine="426"/>
        <w:jc w:val="both"/>
        <w:rPr>
          <w:rFonts w:eastAsia="Calibri"/>
          <w:lang w:val="bg-BG"/>
        </w:rPr>
      </w:pPr>
    </w:p>
    <w:p w:rsidR="000F1438" w:rsidRPr="000F1438" w:rsidRDefault="000F1438" w:rsidP="000F1438">
      <w:pPr>
        <w:tabs>
          <w:tab w:val="left" w:pos="1134"/>
        </w:tabs>
        <w:ind w:firstLine="426"/>
        <w:jc w:val="both"/>
        <w:rPr>
          <w:rFonts w:eastAsia="Calibri"/>
          <w:lang w:val="bg-BG"/>
        </w:rPr>
      </w:pPr>
      <w:r w:rsidRPr="000F1438">
        <w:rPr>
          <w:rFonts w:eastAsia="Calibri"/>
          <w:lang w:val="bg-BG"/>
        </w:rPr>
        <w:t>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w:t>
      </w:r>
      <w:r w:rsidRPr="000F1438">
        <w:rPr>
          <w:rFonts w:eastAsia="Calibri"/>
          <w:lang w:val="bg-BG"/>
        </w:rPr>
        <w:tab/>
      </w:r>
      <w:r w:rsidRPr="000F1438">
        <w:rPr>
          <w:rFonts w:eastAsia="Calibri"/>
          <w:lang w:val="bg-BG"/>
        </w:rPr>
        <w:tab/>
      </w:r>
      <w:r w:rsidRPr="000F1438">
        <w:rPr>
          <w:rFonts w:eastAsia="Calibri"/>
          <w:lang w:val="bg-BG"/>
        </w:rPr>
        <w:tab/>
      </w:r>
      <w:r w:rsidRPr="000F1438">
        <w:rPr>
          <w:rFonts w:eastAsia="Calibri"/>
          <w:lang w:val="bg-BG"/>
        </w:rPr>
        <w:tab/>
      </w:r>
    </w:p>
    <w:p w:rsidR="00CE4FF2" w:rsidRPr="00CE4FF2" w:rsidRDefault="00CE4FF2" w:rsidP="00CE4FF2">
      <w:pPr>
        <w:ind w:left="426" w:right="23"/>
        <w:jc w:val="both"/>
        <w:rPr>
          <w:b/>
        </w:rPr>
      </w:pPr>
    </w:p>
    <w:p w:rsidR="00CE4FF2" w:rsidRPr="00CE4FF2" w:rsidRDefault="00CE4FF2" w:rsidP="00CE4FF2">
      <w:pPr>
        <w:ind w:left="426" w:right="23"/>
        <w:jc w:val="both"/>
        <w:rPr>
          <w:b/>
        </w:rPr>
      </w:pPr>
    </w:p>
    <w:p w:rsidR="002C7BF3" w:rsidRPr="002C7BF3" w:rsidRDefault="001A3485" w:rsidP="008423D0">
      <w:pPr>
        <w:keepNext/>
        <w:ind w:right="23"/>
        <w:jc w:val="center"/>
        <w:outlineLvl w:val="0"/>
        <w:rPr>
          <w:b/>
          <w:bCs/>
          <w:kern w:val="32"/>
          <w:sz w:val="26"/>
          <w:szCs w:val="26"/>
          <w:lang w:val="bg-BG"/>
        </w:rPr>
      </w:pPr>
      <w:r w:rsidRPr="001A3485">
        <w:rPr>
          <w:b/>
          <w:bCs/>
          <w:kern w:val="32"/>
          <w:lang w:val="bg-BG"/>
        </w:rPr>
        <w:br w:type="column"/>
      </w:r>
      <w:r w:rsidR="002C7BF3">
        <w:rPr>
          <w:b/>
          <w:bCs/>
          <w:kern w:val="32"/>
          <w:sz w:val="26"/>
          <w:szCs w:val="26"/>
          <w:lang w:val="bg-BG"/>
        </w:rPr>
        <w:lastRenderedPageBreak/>
        <w:t xml:space="preserve">РАЗДЕЛ </w:t>
      </w:r>
      <w:r w:rsidR="00B1602B">
        <w:rPr>
          <w:b/>
          <w:bCs/>
          <w:kern w:val="32"/>
          <w:sz w:val="26"/>
          <w:szCs w:val="26"/>
        </w:rPr>
        <w:t>IV</w:t>
      </w:r>
    </w:p>
    <w:p w:rsidR="007D5372" w:rsidRDefault="007D5372" w:rsidP="002C7BF3">
      <w:pPr>
        <w:keepNext/>
        <w:jc w:val="center"/>
        <w:outlineLvl w:val="0"/>
        <w:rPr>
          <w:b/>
          <w:bCs/>
          <w:kern w:val="32"/>
          <w:lang w:val="bg-BG"/>
        </w:rPr>
      </w:pPr>
    </w:p>
    <w:p w:rsidR="008C2EC7" w:rsidRPr="00A04645" w:rsidRDefault="008C2EC7" w:rsidP="002C7BF3">
      <w:pPr>
        <w:keepNext/>
        <w:jc w:val="center"/>
        <w:outlineLvl w:val="0"/>
        <w:rPr>
          <w:b/>
          <w:bCs/>
          <w:kern w:val="32"/>
        </w:rPr>
      </w:pPr>
      <w:r w:rsidRPr="00A04645">
        <w:rPr>
          <w:b/>
          <w:bCs/>
          <w:kern w:val="32"/>
        </w:rPr>
        <w:t>ОБРАЗЦИ НА ДОКУМЕНТИ</w:t>
      </w:r>
      <w:bookmarkEnd w:id="12"/>
    </w:p>
    <w:p w:rsidR="003F1516" w:rsidRDefault="003F1516" w:rsidP="00992104">
      <w:pPr>
        <w:tabs>
          <w:tab w:val="left" w:pos="3130"/>
        </w:tabs>
        <w:spacing w:before="120" w:after="120"/>
        <w:jc w:val="right"/>
        <w:rPr>
          <w:rFonts w:asciiTheme="minorHAnsi" w:eastAsia="Calibri" w:hAnsiTheme="minorHAnsi"/>
          <w:i/>
          <w:lang w:val="bg-BG" w:eastAsia="bg-BG"/>
        </w:rPr>
      </w:pPr>
    </w:p>
    <w:p w:rsidR="00992104" w:rsidRPr="00992104" w:rsidRDefault="00992104" w:rsidP="00992104">
      <w:pPr>
        <w:tabs>
          <w:tab w:val="left" w:pos="3130"/>
        </w:tabs>
        <w:spacing w:before="120" w:after="120"/>
        <w:jc w:val="right"/>
        <w:rPr>
          <w:rFonts w:eastAsia="Calibri"/>
          <w:b/>
          <w:i/>
          <w:sz w:val="28"/>
          <w:szCs w:val="28"/>
          <w:lang w:val="bg-BG" w:eastAsia="bg-BG"/>
        </w:rPr>
      </w:pPr>
      <w:r w:rsidRPr="00992104">
        <w:rPr>
          <w:rFonts w:ascii="Times New Roman Bold" w:eastAsia="Calibri" w:hAnsi="Times New Roman Bold"/>
          <w:i/>
          <w:lang w:val="bg-BG" w:eastAsia="bg-BG"/>
        </w:rPr>
        <w:t>ОБРАЗЕЦ №1</w:t>
      </w:r>
    </w:p>
    <w:p w:rsidR="00992104" w:rsidRPr="00992104" w:rsidRDefault="00992104" w:rsidP="00992104">
      <w:pPr>
        <w:spacing w:before="120" w:after="120"/>
        <w:jc w:val="center"/>
        <w:rPr>
          <w:rFonts w:eastAsia="Calibri"/>
          <w:b/>
          <w:szCs w:val="22"/>
          <w:u w:val="single"/>
          <w:lang w:val="bg-BG" w:eastAsia="bg-BG"/>
        </w:rPr>
      </w:pPr>
    </w:p>
    <w:p w:rsidR="00992104" w:rsidRPr="00992104" w:rsidRDefault="00992104" w:rsidP="00992104">
      <w:pPr>
        <w:spacing w:before="120" w:after="120"/>
        <w:jc w:val="center"/>
        <w:rPr>
          <w:rFonts w:eastAsia="Calibri"/>
          <w:b/>
          <w:szCs w:val="22"/>
          <w:u w:val="single"/>
          <w:lang w:val="bg-BG" w:eastAsia="bg-BG"/>
        </w:rPr>
      </w:pPr>
      <w:r w:rsidRPr="00992104">
        <w:rPr>
          <w:rFonts w:eastAsia="Calibri"/>
          <w:b/>
          <w:szCs w:val="22"/>
          <w:u w:val="single"/>
          <w:lang w:val="bg-BG" w:eastAsia="bg-BG"/>
        </w:rPr>
        <w:t>Стандартен образец за единния европейски документ за обществени поръчки (ЕЕДОП)</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 xml:space="preserve">Част І: </w:t>
      </w:r>
      <w:r w:rsidRPr="00992104">
        <w:rPr>
          <w:rFonts w:eastAsia="Calibri"/>
          <w:b/>
          <w:lang w:val="bg-BG" w:eastAsia="bg-BG"/>
        </w:rPr>
        <w:t>Информация за процедурата за възлагане на обществена поръчка и за възлагащия орган или възложителя</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sz w:val="22"/>
          <w:szCs w:val="22"/>
          <w:lang w:val="bg-BG" w:eastAsia="bg-BG"/>
        </w:rPr>
        <w:t xml:space="preserve"> </w:t>
      </w:r>
      <w:r w:rsidRPr="00992104">
        <w:rPr>
          <w:rFonts w:eastAsia="Calibri"/>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електронната система за ЕЕДОП</w:t>
      </w:r>
      <w:r w:rsidRPr="00992104">
        <w:rPr>
          <w:rFonts w:eastAsia="Calibri"/>
          <w:b/>
          <w:i/>
          <w:sz w:val="22"/>
          <w:szCs w:val="22"/>
          <w:u w:val="single"/>
          <w:vertAlign w:val="superscript"/>
          <w:lang w:val="bg-BG" w:eastAsia="bg-BG"/>
        </w:rPr>
        <w:footnoteReference w:id="1"/>
      </w:r>
      <w:r w:rsidRPr="00992104">
        <w:rPr>
          <w:rFonts w:eastAsia="Calibri"/>
          <w:sz w:val="22"/>
          <w:szCs w:val="22"/>
          <w:lang w:val="bg-BG" w:eastAsia="bg-BG"/>
        </w:rPr>
        <w:t>.</w:t>
      </w:r>
      <w:r w:rsidRPr="00992104">
        <w:rPr>
          <w:rFonts w:eastAsia="Calibri"/>
          <w:b/>
          <w:sz w:val="22"/>
          <w:szCs w:val="22"/>
          <w:u w:val="single"/>
          <w:lang w:val="bg-BG" w:eastAsia="bg-BG"/>
        </w:rPr>
        <w:t xml:space="preserve"> </w:t>
      </w:r>
      <w:r w:rsidRPr="00992104">
        <w:rPr>
          <w:rFonts w:eastAsia="Calibri"/>
          <w:b/>
          <w:sz w:val="22"/>
          <w:szCs w:val="22"/>
          <w:lang w:val="bg-BG" w:eastAsia="bg-BG"/>
        </w:rPr>
        <w:t xml:space="preserve">Позоваване на </w:t>
      </w:r>
      <w:r w:rsidRPr="00992104">
        <w:rPr>
          <w:rFonts w:eastAsia="Calibri"/>
          <w:b/>
          <w:i/>
          <w:sz w:val="22"/>
          <w:szCs w:val="22"/>
          <w:lang w:val="bg-BG" w:eastAsia="bg-BG"/>
        </w:rPr>
        <w:t>съответното обявление</w:t>
      </w:r>
      <w:r w:rsidRPr="00992104">
        <w:rPr>
          <w:rFonts w:eastAsia="Calibri"/>
          <w:b/>
          <w:i/>
          <w:sz w:val="22"/>
          <w:szCs w:val="22"/>
          <w:vertAlign w:val="superscript"/>
          <w:lang w:val="bg-BG" w:eastAsia="bg-BG"/>
        </w:rPr>
        <w:footnoteReference w:id="2"/>
      </w:r>
      <w:r w:rsidRPr="00992104">
        <w:rPr>
          <w:rFonts w:eastAsia="Calibri"/>
          <w:b/>
          <w:sz w:val="22"/>
          <w:szCs w:val="22"/>
          <w:lang w:val="bg-BG" w:eastAsia="bg-BG"/>
        </w:rPr>
        <w:t>, публикувано в Официален вестник на Европейския съюз:</w:t>
      </w:r>
      <w:r w:rsidRPr="00992104">
        <w:rPr>
          <w:rFonts w:eastAsia="Calibri"/>
          <w:sz w:val="22"/>
          <w:szCs w:val="22"/>
          <w:lang w:val="bg-BG" w:eastAsia="bg-BG"/>
        </w:rPr>
        <w:br/>
      </w:r>
      <w:r w:rsidRPr="00992104">
        <w:rPr>
          <w:rFonts w:eastAsia="Calibri"/>
          <w:b/>
          <w:sz w:val="22"/>
          <w:szCs w:val="22"/>
          <w:lang w:val="bg-BG" w:eastAsia="bg-BG"/>
        </w:rPr>
        <w:t xml:space="preserve">OВEС S брой[], дата [], стр.[], </w:t>
      </w:r>
      <w:r w:rsidRPr="00992104">
        <w:rPr>
          <w:rFonts w:eastAsia="Calibri"/>
          <w:sz w:val="22"/>
          <w:szCs w:val="22"/>
          <w:lang w:val="bg-BG" w:eastAsia="bg-BG"/>
        </w:rPr>
        <w:br/>
      </w:r>
      <w:r w:rsidRPr="00992104">
        <w:rPr>
          <w:rFonts w:eastAsia="Calibri"/>
          <w:b/>
          <w:sz w:val="22"/>
          <w:szCs w:val="22"/>
          <w:lang w:val="bg-BG" w:eastAsia="bg-BG"/>
        </w:rPr>
        <w:t>Номер на обявлението в ОВ S: [ ][ ][ ][ ]/S [ ][ ][ ]–[ ][ ][ ][ ][ ][ ][ ]</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Информация за процедурата за възлагане на обществена поръчка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 xml:space="preserve">Информацията, изисквана съгласно част I, ще бъде извлечена автоматично, </w:t>
      </w:r>
      <w:r w:rsidRPr="00992104">
        <w:rPr>
          <w:rFonts w:eastAsia="Calibri"/>
          <w:b/>
          <w:i/>
          <w:sz w:val="22"/>
          <w:szCs w:val="22"/>
          <w:u w:val="single"/>
          <w:lang w:val="bg-BG" w:eastAsia="bg-BG"/>
        </w:rPr>
        <w:t>при условие че ЕЕДОП е създаден и попълнен чрез посочената по-горе електронна система за ЕЕДОП.</w:t>
      </w:r>
      <w:r w:rsidRPr="00992104">
        <w:rPr>
          <w:rFonts w:eastAsia="Calibri"/>
          <w:b/>
          <w:sz w:val="22"/>
          <w:szCs w:val="22"/>
          <w:u w:val="single"/>
          <w:lang w:val="bg-BG" w:eastAsia="bg-BG"/>
        </w:rPr>
        <w:t xml:space="preserve"> </w:t>
      </w:r>
      <w:r w:rsidRPr="00992104">
        <w:rPr>
          <w:rFonts w:eastAsia="Calibri"/>
          <w:b/>
          <w:i/>
          <w:sz w:val="22"/>
          <w:szCs w:val="22"/>
          <w:u w:val="single"/>
          <w:lang w:val="bg-BG" w:eastAsia="bg-BG"/>
        </w:rPr>
        <w:t xml:space="preserve">В противен случай тази информация трябва да бъде попълнена от </w:t>
      </w:r>
      <w:r w:rsidRPr="00992104">
        <w:rPr>
          <w:rFonts w:eastAsia="Calibri"/>
          <w:b/>
          <w:sz w:val="22"/>
          <w:szCs w:val="22"/>
          <w:lang w:val="bg-BG" w:eastAsia="bg-BG"/>
        </w:rPr>
        <w:t>икономическия оператор</w:t>
      </w:r>
      <w:r w:rsidRPr="00992104">
        <w:rPr>
          <w:rFonts w:eastAsia="Calibri"/>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rPr>
          <w:trHeight w:val="349"/>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Идентифициране на възложителя</w:t>
            </w:r>
            <w:r w:rsidRPr="00992104">
              <w:rPr>
                <w:rFonts w:eastAsia="Calibri"/>
                <w:b/>
                <w:i/>
                <w:sz w:val="22"/>
                <w:szCs w:val="22"/>
                <w:vertAlign w:val="superscript"/>
                <w:lang w:val="bg-B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349"/>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485"/>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48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Название или кратко описание на поръчката</w:t>
            </w:r>
            <w:r w:rsidRPr="00992104">
              <w:rPr>
                <w:rFonts w:eastAsia="Calibri"/>
                <w:sz w:val="22"/>
                <w:szCs w:val="22"/>
                <w:vertAlign w:val="superscript"/>
                <w:lang w:val="bg-BG" w:eastAsia="bg-BG"/>
              </w:rPr>
              <w:footnoteReference w:id="4"/>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48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Референтен номер на досието, определен от възлагащия орган или възложителя (</w:t>
            </w:r>
            <w:r w:rsidRPr="00992104">
              <w:rPr>
                <w:rFonts w:eastAsia="Calibri"/>
                <w:i/>
                <w:szCs w:val="22"/>
                <w:lang w:val="bg-BG" w:eastAsia="bg-BG"/>
              </w:rPr>
              <w:t>ако е приложимо</w:t>
            </w:r>
            <w:r w:rsidRPr="00992104">
              <w:rPr>
                <w:rFonts w:eastAsia="Calibri"/>
                <w:szCs w:val="22"/>
                <w:lang w:val="bg-BG" w:eastAsia="bg-BG"/>
              </w:rPr>
              <w:t>)</w:t>
            </w:r>
            <w:r w:rsidRPr="00992104">
              <w:rPr>
                <w:rFonts w:eastAsia="Calibri"/>
                <w:szCs w:val="22"/>
                <w:vertAlign w:val="superscript"/>
                <w:lang w:val="bg-BG" w:eastAsia="bg-BG"/>
              </w:rPr>
              <w:footnoteReference w:id="5"/>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eastAsia="bg-BG"/>
              </w:rPr>
            </w:pPr>
            <w:r w:rsidRPr="00992104">
              <w:rPr>
                <w:rFonts w:eastAsia="Calibri"/>
                <w:sz w:val="22"/>
                <w:szCs w:val="22"/>
                <w:lang w:val="bg-BG" w:eastAsia="bg-BG"/>
              </w:rPr>
              <w:t>[   ]</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val="bg-BG" w:eastAsia="bg-BG"/>
        </w:rPr>
      </w:pPr>
      <w:r w:rsidRPr="00992104">
        <w:rPr>
          <w:rFonts w:eastAsia="Calibri"/>
          <w:b/>
          <w:i/>
          <w:szCs w:val="22"/>
          <w:u w:val="single"/>
          <w:lang w:val="bg-BG" w:eastAsia="bg-BG"/>
        </w:rPr>
        <w:t>Останалата</w:t>
      </w:r>
      <w:r w:rsidRPr="00992104">
        <w:rPr>
          <w:rFonts w:eastAsia="Calibri"/>
          <w:b/>
          <w:i/>
          <w:szCs w:val="22"/>
          <w:lang w:val="bg-BG" w:eastAsia="bg-BG"/>
        </w:rPr>
        <w:t xml:space="preserve"> информация във всички раздели на ЕЕДОП следва да бъде попълнена от </w:t>
      </w:r>
      <w:r w:rsidRPr="00992104">
        <w:rPr>
          <w:rFonts w:eastAsia="Calibri"/>
          <w:b/>
          <w:i/>
          <w:szCs w:val="22"/>
          <w:u w:val="single"/>
          <w:lang w:val="bg-BG" w:eastAsia="bg-BG"/>
        </w:rPr>
        <w:t>икономическия оператор</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 Информация за икономическия оператор</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ind w:left="850" w:hanging="850"/>
              <w:jc w:val="both"/>
              <w:rPr>
                <w:rFonts w:eastAsia="Calibri"/>
                <w:szCs w:val="22"/>
                <w:lang w:val="bg-BG" w:eastAsia="bg-BG"/>
              </w:rPr>
            </w:pPr>
            <w:r w:rsidRPr="00992104">
              <w:rPr>
                <w:rFonts w:eastAsia="Calibri"/>
                <w:sz w:val="22"/>
                <w:szCs w:val="22"/>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rPr>
          <w:trHeight w:val="1372"/>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Идентификационен номер по ДДС, ако е приложимо:</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rPr>
          <w:trHeight w:val="2002"/>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Лице или лица за контакт</w:t>
            </w:r>
            <w:r w:rsidRPr="00992104">
              <w:rPr>
                <w:rFonts w:eastAsia="Calibri"/>
                <w:sz w:val="22"/>
                <w:szCs w:val="22"/>
                <w:vertAlign w:val="superscript"/>
                <w:lang w:val="bg-BG" w:eastAsia="bg-BG"/>
              </w:rPr>
              <w:footnoteReference w:id="6"/>
            </w: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Интернет адрес (уеб адрес) (</w:t>
            </w:r>
            <w:r w:rsidRPr="00992104">
              <w:rPr>
                <w:rFonts w:eastAsia="Calibri"/>
                <w:i/>
                <w:szCs w:val="22"/>
                <w:lang w:val="bg-BG" w:eastAsia="bg-BG"/>
              </w:rPr>
              <w:t>ако е приложимо</w:t>
            </w:r>
            <w:r w:rsidRPr="00992104">
              <w:rPr>
                <w:rFonts w:eastAsia="Calibr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микро-, малко или средно предприятие ли е</w:t>
            </w:r>
            <w:r w:rsidRPr="00992104">
              <w:rPr>
                <w:rFonts w:eastAsia="Calibri"/>
                <w:sz w:val="22"/>
                <w:szCs w:val="22"/>
                <w:vertAlign w:val="superscript"/>
                <w:lang w:val="bg-BG" w:eastAsia="bg-BG"/>
              </w:rPr>
              <w:footnoteReference w:id="7"/>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 w:val="22"/>
                <w:szCs w:val="22"/>
                <w:u w:val="single"/>
                <w:lang w:val="bg-BG" w:eastAsia="bg-BG"/>
              </w:rPr>
              <w:lastRenderedPageBreak/>
              <w:t>Само в случай че поръчката е запазена</w:t>
            </w:r>
            <w:r w:rsidRPr="00992104">
              <w:rPr>
                <w:rFonts w:eastAsia="Calibri"/>
                <w:b/>
                <w:sz w:val="22"/>
                <w:szCs w:val="22"/>
                <w:u w:val="single"/>
                <w:vertAlign w:val="superscript"/>
                <w:lang w:val="bg-BG" w:eastAsia="bg-BG"/>
              </w:rPr>
              <w:footnoteReference w:id="8"/>
            </w:r>
            <w:r w:rsidRPr="00992104">
              <w:rPr>
                <w:rFonts w:eastAsia="Calibri"/>
                <w:b/>
                <w:sz w:val="22"/>
                <w:szCs w:val="22"/>
                <w:u w:val="single"/>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икономическият оператор защитено предприятие ли е или социално предприятие</w:t>
            </w:r>
            <w:r w:rsidRPr="00992104">
              <w:rPr>
                <w:rFonts w:eastAsia="Calibri"/>
                <w:sz w:val="22"/>
                <w:szCs w:val="22"/>
                <w:vertAlign w:val="superscript"/>
                <w:lang w:val="bg-BG" w:eastAsia="bg-BG"/>
              </w:rPr>
              <w:footnoteReference w:id="9"/>
            </w:r>
            <w:r w:rsidRPr="00992104">
              <w:rPr>
                <w:rFonts w:eastAsia="Calibri"/>
                <w:sz w:val="22"/>
                <w:szCs w:val="22"/>
                <w:lang w:val="bg-BG" w:eastAsia="bg-BG"/>
              </w:rPr>
              <w:t>, или ще осигури изпълнението на поръчката в контекста на програми за създаване на защитени работни места?</w:t>
            </w:r>
            <w:r w:rsidRPr="00992104">
              <w:rPr>
                <w:rFonts w:eastAsia="Calibri"/>
                <w:szCs w:val="22"/>
                <w:lang w:val="bg-BG" w:eastAsia="bg-BG"/>
              </w:rPr>
              <w:br/>
            </w:r>
            <w:r w:rsidRPr="00992104">
              <w:rPr>
                <w:rFonts w:eastAsia="Calibri"/>
                <w:b/>
                <w:szCs w:val="22"/>
                <w:lang w:val="bg-BG" w:eastAsia="bg-BG"/>
              </w:rPr>
              <w:t xml:space="preserve">Ако „да“, </w:t>
            </w:r>
            <w:r w:rsidRPr="00992104">
              <w:rPr>
                <w:rFonts w:eastAsia="Calibri"/>
                <w:sz w:val="22"/>
                <w:szCs w:val="22"/>
                <w:lang w:val="bg-BG" w:eastAsia="bg-BG"/>
              </w:rPr>
              <w:t>какъв е съответният процент работници с увреждания или в неравностойно положение?</w:t>
            </w:r>
            <w:r w:rsidRPr="00992104">
              <w:rPr>
                <w:rFonts w:eastAsia="Calibri"/>
                <w:szCs w:val="22"/>
                <w:lang w:val="bg-BG" w:eastAsia="bg-BG"/>
              </w:rPr>
              <w:br/>
            </w:r>
            <w:r w:rsidRPr="00992104">
              <w:rPr>
                <w:rFonts w:eastAsia="Calibri"/>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92104">
              <w:rPr>
                <w:rFonts w:eastAsia="Calibri"/>
                <w:sz w:val="22"/>
                <w:szCs w:val="22"/>
                <w:lang w:val="bg-BG" w:eastAsia="bg-BG"/>
              </w:rPr>
              <w:t>система</w:t>
            </w:r>
            <w:proofErr w:type="spellEnd"/>
            <w:r w:rsidRPr="00992104">
              <w:rPr>
                <w:rFonts w:eastAsia="Calibri"/>
                <w:sz w:val="22"/>
                <w:szCs w:val="22"/>
                <w:lang w:val="bg-BG" w:eastAsia="bg-BG"/>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 [] Не се прилага</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p>
          <w:p w:rsidR="00992104" w:rsidRPr="00992104" w:rsidRDefault="00992104" w:rsidP="00992104">
            <w:pPr>
              <w:spacing w:before="120" w:after="120"/>
              <w:jc w:val="both"/>
              <w:rPr>
                <w:rFonts w:eastAsia="Calibri"/>
                <w:b/>
                <w:szCs w:val="22"/>
                <w:u w:val="single"/>
                <w:lang w:val="bg-BG" w:eastAsia="bg-BG"/>
              </w:rPr>
            </w:pPr>
            <w:r w:rsidRPr="00992104">
              <w:rPr>
                <w:rFonts w:eastAsia="Calibri"/>
                <w:b/>
                <w:sz w:val="22"/>
                <w:szCs w:val="22"/>
                <w:u w:val="single"/>
                <w:lang w:val="bg-BG" w:eastAsia="bg-BG"/>
              </w:rPr>
              <w:t xml:space="preserve">Моля, отговорете на въпросите в останалите части от този раздел, </w:t>
            </w:r>
            <w:proofErr w:type="spellStart"/>
            <w:r w:rsidRPr="00992104">
              <w:rPr>
                <w:rFonts w:eastAsia="Calibri"/>
                <w:b/>
                <w:sz w:val="22"/>
                <w:szCs w:val="22"/>
                <w:u w:val="single"/>
                <w:lang w:val="bg-BG" w:eastAsia="bg-BG"/>
              </w:rPr>
              <w:t>раздел</w:t>
            </w:r>
            <w:proofErr w:type="spellEnd"/>
            <w:r w:rsidRPr="00992104">
              <w:rPr>
                <w:rFonts w:eastAsia="Calibri"/>
                <w:b/>
                <w:sz w:val="22"/>
                <w:szCs w:val="22"/>
                <w:u w:val="single"/>
                <w:lang w:val="bg-B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992104" w:rsidRPr="00992104" w:rsidRDefault="00DA56F8" w:rsidP="00992104">
            <w:pPr>
              <w:spacing w:before="120" w:after="120"/>
              <w:rPr>
                <w:rFonts w:eastAsia="Calibri"/>
                <w:szCs w:val="22"/>
                <w:lang w:val="bg-BG" w:eastAsia="bg-BG"/>
              </w:rPr>
            </w:pPr>
            <w:r w:rsidRPr="00992104">
              <w:rPr>
                <w:rFonts w:eastAsia="Calibri"/>
                <w:sz w:val="22"/>
                <w:szCs w:val="22"/>
                <w:lang w:val="bg-BG" w:eastAsia="bg-BG"/>
              </w:rPr>
              <w:t>А</w:t>
            </w:r>
            <w:r w:rsidR="00992104" w:rsidRPr="00992104">
              <w:rPr>
                <w:rFonts w:eastAsia="Calibri"/>
                <w:sz w:val="22"/>
                <w:szCs w:val="22"/>
                <w:lang w:val="bg-BG" w:eastAsia="bg-BG"/>
              </w:rPr>
              <w:t xml:space="preserve">) Моля посочете наименованието на списъка или сертификата и съответния регистрационен или </w:t>
            </w:r>
            <w:proofErr w:type="spellStart"/>
            <w:r w:rsidR="00992104" w:rsidRPr="00992104">
              <w:rPr>
                <w:rFonts w:eastAsia="Calibri"/>
                <w:sz w:val="22"/>
                <w:szCs w:val="22"/>
                <w:lang w:val="bg-BG" w:eastAsia="bg-BG"/>
              </w:rPr>
              <w:t>сертификационен</w:t>
            </w:r>
            <w:proofErr w:type="spellEnd"/>
            <w:r w:rsidR="00992104" w:rsidRPr="00992104">
              <w:rPr>
                <w:rFonts w:eastAsia="Calibri"/>
                <w:sz w:val="22"/>
                <w:szCs w:val="22"/>
                <w:lang w:val="bg-BG" w:eastAsia="bg-BG"/>
              </w:rPr>
              <w:t xml:space="preserve"> номер, ако е приложимо:</w:t>
            </w:r>
            <w:r w:rsidR="00992104" w:rsidRPr="00992104">
              <w:rPr>
                <w:rFonts w:eastAsia="Calibri"/>
                <w:szCs w:val="22"/>
                <w:lang w:val="bg-BG" w:eastAsia="bg-BG"/>
              </w:rPr>
              <w:br/>
            </w:r>
            <w:r w:rsidR="00992104" w:rsidRPr="00992104">
              <w:rPr>
                <w:rFonts w:eastAsia="Calibri"/>
                <w:i/>
                <w:sz w:val="22"/>
                <w:szCs w:val="22"/>
                <w:lang w:val="bg-BG" w:eastAsia="bg-BG"/>
              </w:rPr>
              <w:t>б) Ако сертификатът за регистрацията или за сертифицирането е наличен в електронен формат, моля, посочете:</w:t>
            </w:r>
            <w:r w:rsidR="00992104" w:rsidRPr="00992104">
              <w:rPr>
                <w:rFonts w:eastAsia="Calibri"/>
                <w:szCs w:val="22"/>
                <w:lang w:val="bg-BG" w:eastAsia="bg-BG"/>
              </w:rPr>
              <w:br/>
            </w:r>
            <w:r w:rsidR="00992104" w:rsidRPr="00992104">
              <w:rPr>
                <w:rFonts w:eastAsia="Calibri"/>
                <w:szCs w:val="22"/>
                <w:lang w:val="bg-BG" w:eastAsia="bg-BG"/>
              </w:rPr>
              <w:br/>
            </w:r>
            <w:r w:rsidR="00992104" w:rsidRPr="00992104">
              <w:rPr>
                <w:rFonts w:eastAsia="Calibri"/>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00992104" w:rsidRPr="00992104">
              <w:rPr>
                <w:rFonts w:eastAsia="Calibri"/>
                <w:sz w:val="22"/>
                <w:szCs w:val="22"/>
                <w:vertAlign w:val="superscript"/>
                <w:lang w:val="bg-BG" w:eastAsia="bg-BG"/>
              </w:rPr>
              <w:footnoteReference w:id="10"/>
            </w:r>
            <w:r w:rsidR="00992104" w:rsidRPr="00992104">
              <w:rPr>
                <w:rFonts w:eastAsia="Calibri"/>
                <w:sz w:val="22"/>
                <w:szCs w:val="22"/>
                <w:lang w:val="bg-BG" w:eastAsia="bg-BG"/>
              </w:rPr>
              <w:t>:</w:t>
            </w:r>
            <w:r w:rsidR="00992104" w:rsidRPr="00992104">
              <w:rPr>
                <w:rFonts w:eastAsia="Calibri"/>
                <w:szCs w:val="22"/>
                <w:lang w:val="bg-BG" w:eastAsia="bg-BG"/>
              </w:rPr>
              <w:br/>
            </w:r>
            <w:r w:rsidR="00992104" w:rsidRPr="00992104">
              <w:rPr>
                <w:rFonts w:eastAsia="Calibri"/>
                <w:sz w:val="22"/>
                <w:szCs w:val="22"/>
                <w:lang w:val="bg-BG" w:eastAsia="bg-BG"/>
              </w:rPr>
              <w:t>г) Регистрацията или сертифицирането обхваща ли всички задължителни критерии за подбор?</w:t>
            </w:r>
            <w:r w:rsidR="00992104" w:rsidRPr="00992104">
              <w:rPr>
                <w:rFonts w:eastAsia="Calibri"/>
                <w:szCs w:val="22"/>
                <w:lang w:val="bg-BG" w:eastAsia="bg-BG"/>
              </w:rPr>
              <w:br/>
            </w:r>
            <w:r w:rsidR="00992104" w:rsidRPr="00992104">
              <w:rPr>
                <w:rFonts w:eastAsia="Calibri"/>
                <w:b/>
                <w:sz w:val="22"/>
                <w:szCs w:val="22"/>
                <w:lang w:val="bg-BG" w:eastAsia="bg-BG"/>
              </w:rPr>
              <w:t>Ако „не“:</w:t>
            </w:r>
            <w:r w:rsidR="00992104" w:rsidRPr="00992104">
              <w:rPr>
                <w:rFonts w:eastAsia="Calibri"/>
                <w:sz w:val="22"/>
                <w:szCs w:val="22"/>
                <w:lang w:val="bg-BG" w:eastAsia="bg-BG"/>
              </w:rPr>
              <w:br/>
            </w:r>
            <w:r w:rsidR="00992104" w:rsidRPr="00992104">
              <w:rPr>
                <w:rFonts w:eastAsia="Calibri"/>
                <w:b/>
                <w:sz w:val="22"/>
                <w:szCs w:val="22"/>
                <w:u w:val="single"/>
                <w:lang w:val="bg-BG" w:eastAsia="bg-BG"/>
              </w:rPr>
              <w:t>В допълнение моля, попълнете липсващата информация в част ІV, раздели А, Б, В или Г според случая</w:t>
            </w:r>
            <w:r w:rsidR="00992104" w:rsidRPr="00992104">
              <w:rPr>
                <w:rFonts w:eastAsia="Calibri"/>
                <w:sz w:val="22"/>
                <w:szCs w:val="22"/>
                <w:lang w:val="bg-BG" w:eastAsia="bg-BG"/>
              </w:rPr>
              <w:t xml:space="preserve">  </w:t>
            </w:r>
            <w:r w:rsidR="00992104" w:rsidRPr="00992104">
              <w:rPr>
                <w:rFonts w:eastAsia="Calibri"/>
                <w:b/>
                <w:i/>
                <w:sz w:val="22"/>
                <w:szCs w:val="22"/>
                <w:lang w:val="bg-BG" w:eastAsia="bg-BG"/>
              </w:rPr>
              <w:t xml:space="preserve">САМО ако това се изисква съгласно съответното обявление или </w:t>
            </w:r>
            <w:r w:rsidR="00992104" w:rsidRPr="00992104">
              <w:rPr>
                <w:rFonts w:eastAsia="Calibri"/>
                <w:b/>
                <w:i/>
                <w:sz w:val="22"/>
                <w:szCs w:val="22"/>
                <w:lang w:val="bg-BG" w:eastAsia="bg-BG"/>
              </w:rPr>
              <w:lastRenderedPageBreak/>
              <w:t>документацията за обществената поръчка:</w:t>
            </w:r>
            <w:r w:rsidR="00992104" w:rsidRPr="00992104">
              <w:rPr>
                <w:rFonts w:eastAsia="Calibri"/>
                <w:szCs w:val="22"/>
                <w:lang w:val="bg-BG" w:eastAsia="bg-BG"/>
              </w:rPr>
              <w:br/>
            </w:r>
            <w:r w:rsidR="00992104" w:rsidRPr="00992104">
              <w:rPr>
                <w:rFonts w:eastAsia="Calibri"/>
                <w:sz w:val="22"/>
                <w:szCs w:val="22"/>
                <w:lang w:val="bg-BG" w:eastAsia="bg-BG"/>
              </w:rPr>
              <w:t xml:space="preserve">д) Икономическият оператор може ли да представи </w:t>
            </w:r>
            <w:r w:rsidR="00992104" w:rsidRPr="00992104">
              <w:rPr>
                <w:rFonts w:eastAsia="Calibri"/>
                <w:b/>
                <w:sz w:val="22"/>
                <w:szCs w:val="22"/>
                <w:lang w:val="bg-BG" w:eastAsia="bg-BG"/>
              </w:rPr>
              <w:t>удостоверение</w:t>
            </w:r>
            <w:r w:rsidR="00992104" w:rsidRPr="00992104">
              <w:rPr>
                <w:rFonts w:eastAsia="Calibri"/>
                <w:sz w:val="22"/>
                <w:szCs w:val="22"/>
                <w:lang w:val="bg-BG" w:eastAsia="bg-BG"/>
              </w:rPr>
              <w:t xml:space="preserve"> за плащането на </w:t>
            </w:r>
            <w:proofErr w:type="spellStart"/>
            <w:r w:rsidR="00992104" w:rsidRPr="00992104">
              <w:rPr>
                <w:rFonts w:eastAsia="Calibri"/>
                <w:sz w:val="22"/>
                <w:szCs w:val="22"/>
                <w:lang w:val="bg-BG" w:eastAsia="bg-BG"/>
              </w:rPr>
              <w:t>социалноосигурителни</w:t>
            </w:r>
            <w:proofErr w:type="spellEnd"/>
            <w:r w:rsidR="00992104" w:rsidRPr="00992104">
              <w:rPr>
                <w:rFonts w:eastAsia="Calibri"/>
                <w:sz w:val="22"/>
                <w:szCs w:val="22"/>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00992104" w:rsidRPr="00992104">
              <w:rPr>
                <w:rFonts w:eastAsia="Calibri"/>
                <w:szCs w:val="22"/>
                <w:lang w:val="bg-BG" w:eastAsia="bg-BG"/>
              </w:rPr>
              <w:br/>
            </w:r>
            <w:r w:rsidR="00992104" w:rsidRPr="00992104">
              <w:rPr>
                <w:rFonts w:eastAsia="Calibri"/>
                <w:i/>
                <w:sz w:val="22"/>
                <w:szCs w:val="22"/>
                <w:lang w:val="bg-BG" w:eastAsia="bg-BG"/>
              </w:rPr>
              <w:t>Ако съответните документи са на разположение в електронен формат, моля, посочете:</w:t>
            </w:r>
            <w:r w:rsidR="00992104"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б)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в)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д) []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br/>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92104">
              <w:rPr>
                <w:rFonts w:eastAsia="Calibri"/>
                <w:sz w:val="22"/>
                <w:szCs w:val="22"/>
                <w:vertAlign w:val="superscript"/>
                <w:lang w:val="bg-BG" w:eastAsia="bg-BG"/>
              </w:rPr>
              <w:footnoteReference w:id="11"/>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Ако „да“</w:t>
            </w:r>
            <w:r w:rsidRPr="00992104">
              <w:rPr>
                <w:rFonts w:eastAsia="Calibri"/>
                <w:i/>
                <w:szCs w:val="22"/>
                <w:lang w:val="bg-BG" w:eastAsia="bg-BG"/>
              </w:rPr>
              <w:t>, моля, уверете се, че останалите участващи оператори представят отделен ЕЕДОП</w:t>
            </w:r>
            <w:r w:rsidRPr="00992104">
              <w:rPr>
                <w:rFonts w:eastAsia="Calibri"/>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992104">
              <w:rPr>
                <w:rFonts w:eastAsia="Calibri"/>
                <w:szCs w:val="22"/>
                <w:lang w:val="bg-BG" w:eastAsia="bg-BG"/>
              </w:rPr>
              <w:br/>
            </w:r>
            <w:r w:rsidRPr="00992104">
              <w:rPr>
                <w:rFonts w:eastAsia="Calibri"/>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992104">
              <w:rPr>
                <w:rFonts w:eastAsia="Calibri"/>
                <w:szCs w:val="22"/>
                <w:lang w:val="bg-BG" w:eastAsia="bg-BG"/>
              </w:rPr>
              <w:br/>
            </w:r>
            <w:r w:rsidRPr="00992104">
              <w:rPr>
                <w:rFonts w:eastAsia="Calibri"/>
                <w:sz w:val="22"/>
                <w:szCs w:val="22"/>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а):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Когато е приложимо, означение на обособената/</w:t>
            </w:r>
            <w:proofErr w:type="spellStart"/>
            <w:r w:rsidRPr="00992104">
              <w:rPr>
                <w:rFonts w:eastAsia="Calibri"/>
                <w:sz w:val="22"/>
                <w:szCs w:val="22"/>
                <w:lang w:val="bg-BG" w:eastAsia="bg-BG"/>
              </w:rPr>
              <w:t>ите</w:t>
            </w:r>
            <w:proofErr w:type="spellEnd"/>
            <w:r w:rsidRPr="00992104">
              <w:rPr>
                <w:rFonts w:eastAsia="Calibri"/>
                <w:sz w:val="22"/>
                <w:szCs w:val="22"/>
                <w:lang w:val="bg-B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lang w:val="bg-BG" w:eastAsia="bg-BG"/>
              </w:rPr>
            </w:pPr>
            <w:r w:rsidRPr="00992104">
              <w:rPr>
                <w:rFonts w:eastAsia="Calibri"/>
                <w:sz w:val="22"/>
                <w:szCs w:val="22"/>
                <w:lang w:val="bg-BG" w:eastAsia="bg-BG"/>
              </w:rPr>
              <w:t>[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Информация за представителите на икономическия оператор</w:t>
      </w:r>
    </w:p>
    <w:p w:rsidR="00992104" w:rsidRPr="00992104" w:rsidRDefault="00992104" w:rsidP="00992104">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Ако е приложимо, моля, посочете името/</w:t>
      </w:r>
      <w:proofErr w:type="spellStart"/>
      <w:r w:rsidRPr="00992104">
        <w:rPr>
          <w:rFonts w:eastAsia="Calibri"/>
          <w:i/>
          <w:sz w:val="22"/>
          <w:szCs w:val="22"/>
          <w:lang w:val="bg-BG" w:eastAsia="bg-BG"/>
        </w:rPr>
        <w:t>ната</w:t>
      </w:r>
      <w:proofErr w:type="spellEnd"/>
      <w:r w:rsidRPr="00992104">
        <w:rPr>
          <w:rFonts w:eastAsia="Calibri"/>
          <w:i/>
          <w:sz w:val="22"/>
          <w:szCs w:val="22"/>
          <w:lang w:val="bg-BG" w:eastAsia="bg-BG"/>
        </w:rPr>
        <w:t xml:space="preserve"> и адреса/</w:t>
      </w:r>
      <w:proofErr w:type="spellStart"/>
      <w:r w:rsidRPr="00992104">
        <w:rPr>
          <w:rFonts w:eastAsia="Calibri"/>
          <w:i/>
          <w:sz w:val="22"/>
          <w:szCs w:val="22"/>
          <w:lang w:val="bg-BG" w:eastAsia="bg-BG"/>
        </w:rPr>
        <w:t>ите</w:t>
      </w:r>
      <w:proofErr w:type="spellEnd"/>
      <w:r w:rsidRPr="00992104">
        <w:rPr>
          <w:rFonts w:eastAsia="Calibri"/>
          <w:i/>
          <w:sz w:val="22"/>
          <w:szCs w:val="22"/>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Пълното име </w:t>
            </w:r>
            <w:r w:rsidRPr="00992104">
              <w:rPr>
                <w:rFonts w:eastAsia="Calibri"/>
                <w:szCs w:val="22"/>
                <w:lang w:val="bg-BG" w:eastAsia="bg-BG"/>
              </w:rPr>
              <w:br/>
            </w:r>
            <w:r w:rsidRPr="00992104">
              <w:rPr>
                <w:rFonts w:eastAsia="Calibri"/>
                <w:sz w:val="22"/>
                <w:szCs w:val="22"/>
                <w:lang w:val="bg-BG" w:eastAsia="bg-BG"/>
              </w:rPr>
              <w:t xml:space="preserve">заедно с датата и мястото на раждане, ако е </w:t>
            </w:r>
            <w:r w:rsidRPr="00992104">
              <w:rPr>
                <w:rFonts w:eastAsia="Calibri"/>
                <w:sz w:val="22"/>
                <w:szCs w:val="22"/>
                <w:lang w:val="bg-BG" w:eastAsia="bg-BG"/>
              </w:rPr>
              <w:lastRenderedPageBreak/>
              <w:t xml:space="preserve">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w:t>
            </w:r>
            <w:r w:rsidRPr="00992104">
              <w:rPr>
                <w:rFonts w:eastAsia="Calibri"/>
                <w:szCs w:val="22"/>
                <w:lang w:val="bg-BG" w:eastAsia="bg-BG"/>
              </w:rPr>
              <w:br/>
            </w: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 []Не</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b/>
          <w:i/>
          <w:szCs w:val="22"/>
          <w:lang w:val="bg-BG" w:eastAsia="bg-BG"/>
        </w:rPr>
        <w:t>Ако „да“</w:t>
      </w:r>
      <w:r w:rsidRPr="00992104">
        <w:rPr>
          <w:rFonts w:eastAsia="Calibri"/>
          <w:i/>
          <w:szCs w:val="22"/>
          <w:lang w:val="bg-BG" w:eastAsia="bg-BG"/>
        </w:rPr>
        <w:t xml:space="preserve">, моля, представете отделно за </w:t>
      </w:r>
      <w:r w:rsidRPr="00992104">
        <w:rPr>
          <w:rFonts w:eastAsia="Calibri"/>
          <w:b/>
          <w:i/>
          <w:szCs w:val="22"/>
          <w:lang w:val="bg-BG" w:eastAsia="bg-BG"/>
        </w:rPr>
        <w:t>всеки</w:t>
      </w:r>
      <w:r w:rsidRPr="00992104">
        <w:rPr>
          <w:rFonts w:eastAsia="Calibri"/>
          <w:i/>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992104">
        <w:rPr>
          <w:rFonts w:eastAsia="Calibri"/>
          <w:b/>
          <w:i/>
          <w:szCs w:val="22"/>
          <w:lang w:val="bg-BG" w:eastAsia="bg-BG"/>
        </w:rPr>
        <w:t>раздели</w:t>
      </w:r>
      <w:r w:rsidRPr="00992104">
        <w:rPr>
          <w:rFonts w:eastAsia="Calibri"/>
          <w:i/>
          <w:szCs w:val="22"/>
          <w:lang w:val="bg-BG" w:eastAsia="bg-BG"/>
        </w:rPr>
        <w:t xml:space="preserve"> </w:t>
      </w:r>
      <w:r w:rsidRPr="00992104">
        <w:rPr>
          <w:rFonts w:eastAsia="Calibri"/>
          <w:b/>
          <w:i/>
          <w:szCs w:val="22"/>
          <w:lang w:val="bg-BG" w:eastAsia="bg-BG"/>
        </w:rPr>
        <w:t>А и Б от настоящата част и от част III</w:t>
      </w:r>
      <w:r w:rsidRPr="00992104">
        <w:rPr>
          <w:rFonts w:eastAsia="Calibri"/>
          <w:i/>
          <w:szCs w:val="22"/>
          <w:lang w:val="bg-BG" w:eastAsia="bg-BG"/>
        </w:rPr>
        <w:t>.</w:t>
      </w:r>
      <w:r w:rsidRPr="00992104">
        <w:rPr>
          <w:rFonts w:eastAsia="Calibri"/>
          <w: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92104">
        <w:rPr>
          <w:rFonts w:eastAsia="Calibri"/>
          <w:szCs w:val="22"/>
          <w:lang w:val="bg-BG" w:eastAsia="bg-BG"/>
        </w:rPr>
        <w:br/>
      </w:r>
      <w:r w:rsidRPr="00992104">
        <w:rPr>
          <w:rFonts w:eastAsia="Calibri"/>
          <w:i/>
          <w:sz w:val="22"/>
          <w:szCs w:val="22"/>
          <w:lang w:val="bg-BG" w:eastAsia="bg-BG"/>
        </w:rPr>
        <w:t>Посочете информацията съгласно части IV и V за всеки от съответните субекти</w:t>
      </w:r>
      <w:r w:rsidRPr="00992104">
        <w:rPr>
          <w:rFonts w:eastAsia="Calibri"/>
          <w:i/>
          <w:sz w:val="22"/>
          <w:szCs w:val="22"/>
          <w:vertAlign w:val="superscript"/>
          <w:lang w:val="bg-BG" w:eastAsia="bg-BG"/>
        </w:rPr>
        <w:footnoteReference w:id="12"/>
      </w:r>
      <w:r w:rsidRPr="00992104">
        <w:rPr>
          <w:rFonts w:eastAsia="Calibri"/>
          <w:i/>
          <w:sz w:val="22"/>
          <w:szCs w:val="22"/>
          <w:lang w:val="bg-BG" w:eastAsia="bg-BG"/>
        </w:rPr>
        <w:t>, доколкото тя има отношение към специфичния капацитет, който икономическият оператор ще използва.</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u w:val="single"/>
          <w:lang w:val="bg-BG" w:eastAsia="bg-BG"/>
        </w:rPr>
      </w:pPr>
      <w:r w:rsidRPr="00992104">
        <w:rPr>
          <w:rFonts w:eastAsia="Calibri"/>
          <w:b/>
          <w:sz w:val="22"/>
          <w:szCs w:val="22"/>
          <w:lang w:val="bg-BG" w:eastAsia="bg-BG"/>
        </w:rPr>
        <w:t xml:space="preserve">Г: Информация за подизпълнители, чийто капацитет икономическият оператор </w:t>
      </w:r>
      <w:r w:rsidRPr="00992104">
        <w:rPr>
          <w:rFonts w:eastAsia="Calibri"/>
          <w:b/>
          <w:sz w:val="22"/>
          <w:szCs w:val="22"/>
          <w:u w:val="single"/>
          <w:lang w:val="bg-BG" w:eastAsia="bg-BG"/>
        </w:rPr>
        <w:t>няма</w:t>
      </w:r>
      <w:r w:rsidRPr="00992104">
        <w:rPr>
          <w:rFonts w:eastAsia="Calibri"/>
          <w:b/>
          <w:sz w:val="22"/>
          <w:szCs w:val="22"/>
          <w:lang w:val="bg-BG" w:eastAsia="bg-BG"/>
        </w:rPr>
        <w:t xml:space="preserve"> да използва</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val="bg-BG" w:eastAsia="bg-BG"/>
        </w:rPr>
      </w:pPr>
      <w:r w:rsidRPr="00992104">
        <w:rPr>
          <w:rFonts w:eastAsia="Calibri"/>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 xml:space="preserve">[]Да []Не </w:t>
            </w:r>
            <w:r w:rsidRPr="00992104">
              <w:rPr>
                <w:rFonts w:eastAsia="Calibri"/>
                <w:b/>
                <w:szCs w:val="22"/>
                <w:lang w:val="bg-BG" w:eastAsia="bg-BG"/>
              </w:rPr>
              <w:t>Ако да и доколкото е известно</w:t>
            </w:r>
            <w:r w:rsidRPr="00992104">
              <w:rPr>
                <w:rFonts w:eastAsia="Calibri"/>
                <w:szCs w:val="22"/>
                <w:lang w:val="bg-BG" w:eastAsia="bg-BG"/>
              </w:rPr>
              <w:t xml:space="preserve">, моля, приложете списък на предлаганите подизпълнители: </w:t>
            </w:r>
          </w:p>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t>[……]</w:t>
            </w:r>
          </w:p>
        </w:tc>
      </w:tr>
    </w:tbl>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u w:val="single"/>
          <w:lang w:val="bg-BG" w:eastAsia="bg-BG"/>
        </w:rPr>
        <w:lastRenderedPageBreak/>
        <w:t>Ако възлагащият орган или възложителят изрично изисква тази информация</w:t>
      </w:r>
      <w:r w:rsidRPr="00992104">
        <w:rPr>
          <w:rFonts w:eastAsia="Calibri"/>
          <w:b/>
          <w:i/>
          <w:sz w:val="22"/>
          <w:szCs w:val="22"/>
          <w:lang w:val="bg-BG" w:eastAsia="bg-BG"/>
        </w:rPr>
        <w:t xml:space="preserve"> в допълнение към информацията съгласно</w:t>
      </w:r>
      <w:r w:rsidRPr="00992104">
        <w:rPr>
          <w:rFonts w:eastAsia="Calibri"/>
          <w:b/>
          <w:sz w:val="22"/>
          <w:szCs w:val="22"/>
          <w:lang w:val="bg-BG" w:eastAsia="bg-BG"/>
        </w:rPr>
        <w:t xml:space="preserve"> </w:t>
      </w:r>
      <w:r w:rsidRPr="00992104">
        <w:rPr>
          <w:rFonts w:eastAsia="Calibri"/>
          <w:b/>
          <w:i/>
          <w:sz w:val="22"/>
          <w:szCs w:val="22"/>
          <w:lang w:val="bg-BG" w:eastAsia="bg-BG"/>
        </w:rPr>
        <w:t xml:space="preserve">настоящия раздел, </w:t>
      </w:r>
      <w:r w:rsidRPr="00992104">
        <w:rPr>
          <w:rFonts w:eastAsia="Calibri"/>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III: Основания за изключване</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Основания, свързани с наказателни присъди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val="bg-BG" w:eastAsia="bg-BG"/>
        </w:rPr>
      </w:pPr>
      <w:r w:rsidRPr="00992104">
        <w:rPr>
          <w:rFonts w:eastAsia="Calibri"/>
          <w:i/>
          <w:sz w:val="22"/>
          <w:szCs w:val="22"/>
          <w:lang w:val="bg-BG" w:eastAsia="bg-BG"/>
        </w:rPr>
        <w:t>Член 57, параграф 1 от Директива 2014/24/ЕС съдържа следните основания за изключване:</w:t>
      </w:r>
    </w:p>
    <w:p w:rsidR="00992104" w:rsidRPr="00992104" w:rsidRDefault="00992104" w:rsidP="00992104">
      <w:pPr>
        <w:numPr>
          <w:ilvl w:val="0"/>
          <w:numId w:val="2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i/>
          <w:sz w:val="22"/>
          <w:szCs w:val="22"/>
          <w:lang w:val="bg-BG" w:eastAsia="bg-BG"/>
        </w:rPr>
        <w:t xml:space="preserve">Участие в </w:t>
      </w:r>
      <w:r w:rsidRPr="00992104">
        <w:rPr>
          <w:rFonts w:eastAsia="Calibri"/>
          <w:b/>
          <w:i/>
          <w:sz w:val="22"/>
          <w:szCs w:val="22"/>
          <w:lang w:val="bg-BG" w:eastAsia="bg-BG"/>
        </w:rPr>
        <w:t>престъпна организация</w:t>
      </w:r>
      <w:r w:rsidRPr="00992104">
        <w:rPr>
          <w:rFonts w:eastAsia="Calibri"/>
          <w:b/>
          <w:i/>
          <w:sz w:val="22"/>
          <w:szCs w:val="22"/>
          <w:vertAlign w:val="superscript"/>
          <w:lang w:val="bg-BG" w:eastAsia="bg-BG"/>
        </w:rPr>
        <w:footnoteReference w:id="13"/>
      </w:r>
      <w:r w:rsidRPr="00992104">
        <w:rPr>
          <w:rFonts w:eastAsia="Calibr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Корупция</w:t>
      </w:r>
      <w:r w:rsidRPr="00992104">
        <w:rPr>
          <w:rFonts w:eastAsia="Calibri"/>
          <w:b/>
          <w:i/>
          <w:sz w:val="22"/>
          <w:szCs w:val="22"/>
          <w:vertAlign w:val="superscript"/>
          <w:lang w:val="bg-BG" w:eastAsia="bg-BG"/>
        </w:rPr>
        <w:footnoteReference w:id="14"/>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Измама</w:t>
      </w:r>
      <w:r w:rsidRPr="00992104">
        <w:rPr>
          <w:rFonts w:eastAsia="Calibri"/>
          <w:b/>
          <w:i/>
          <w:sz w:val="22"/>
          <w:szCs w:val="22"/>
          <w:vertAlign w:val="superscript"/>
          <w:lang w:val="bg-BG" w:eastAsia="bg-BG"/>
        </w:rPr>
        <w:footnoteReference w:id="15"/>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Терористични престъпления или престъпления, които са свързани с терористични дейности</w:t>
      </w:r>
      <w:r w:rsidRPr="00992104">
        <w:rPr>
          <w:rFonts w:eastAsia="Calibri"/>
          <w:b/>
          <w:i/>
          <w:sz w:val="22"/>
          <w:szCs w:val="22"/>
          <w:vertAlign w:val="superscript"/>
          <w:lang w:val="bg-BG" w:eastAsia="bg-BG"/>
        </w:rPr>
        <w:footnoteReference w:id="16"/>
      </w:r>
      <w:r w:rsidRPr="00DA56F8">
        <w:rPr>
          <w:rFonts w:eastAsia="Calibri"/>
          <w:i/>
          <w:sz w:val="22"/>
          <w:szCs w:val="22"/>
          <w:lang w:val="bg-BG" w:eastAsia="bg-BG"/>
        </w:rPr>
        <w:t>:</w:t>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val="bg-BG" w:eastAsia="bg-BG"/>
        </w:rPr>
      </w:pPr>
      <w:r w:rsidRPr="00992104">
        <w:rPr>
          <w:rFonts w:eastAsia="Calibri"/>
          <w:b/>
          <w:i/>
          <w:sz w:val="22"/>
          <w:szCs w:val="22"/>
          <w:lang w:val="bg-BG" w:eastAsia="bg-BG"/>
        </w:rPr>
        <w:t>Изпиране на пари или финансиране на тероризъм</w:t>
      </w:r>
      <w:r w:rsidRPr="00992104">
        <w:rPr>
          <w:rFonts w:eastAsia="Calibri"/>
          <w:b/>
          <w:i/>
          <w:sz w:val="22"/>
          <w:szCs w:val="22"/>
          <w:vertAlign w:val="superscript"/>
          <w:lang w:val="bg-BG" w:eastAsia="bg-BG"/>
        </w:rPr>
        <w:footnoteReference w:id="17"/>
      </w:r>
    </w:p>
    <w:p w:rsidR="00992104" w:rsidRPr="00992104" w:rsidRDefault="00992104" w:rsidP="00992104">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val="bg-BG" w:eastAsia="bg-BG"/>
        </w:rPr>
      </w:pPr>
      <w:r w:rsidRPr="00992104">
        <w:rPr>
          <w:rFonts w:eastAsia="Calibri"/>
          <w:b/>
          <w:i/>
          <w:sz w:val="22"/>
          <w:szCs w:val="22"/>
          <w:lang w:val="bg-BG" w:eastAsia="bg-BG"/>
        </w:rPr>
        <w:t>Детски труд</w:t>
      </w:r>
      <w:r w:rsidRPr="00992104">
        <w:rPr>
          <w:rFonts w:eastAsia="Calibri"/>
          <w:i/>
          <w:sz w:val="22"/>
          <w:szCs w:val="22"/>
          <w:lang w:val="bg-BG" w:eastAsia="bg-BG"/>
        </w:rPr>
        <w:t xml:space="preserve"> и други форми на </w:t>
      </w:r>
      <w:r w:rsidRPr="00992104">
        <w:rPr>
          <w:rFonts w:eastAsia="Calibri"/>
          <w:b/>
          <w:i/>
          <w:sz w:val="22"/>
          <w:szCs w:val="22"/>
          <w:lang w:val="bg-BG" w:eastAsia="bg-BG"/>
        </w:rPr>
        <w:t>трафик на хора</w:t>
      </w:r>
      <w:r w:rsidRPr="00992104">
        <w:rPr>
          <w:rFonts w:eastAsia="Calibri"/>
          <w:b/>
          <w:i/>
          <w:sz w:val="22"/>
          <w:szCs w:val="22"/>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r w:rsidRPr="00DA56F8">
              <w:rPr>
                <w:rFonts w:eastAsia="Calibri"/>
                <w:b/>
                <w:i/>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Издадена ли е по отношение на </w:t>
            </w:r>
            <w:r w:rsidRPr="00992104">
              <w:rPr>
                <w:rFonts w:eastAsia="Calibri"/>
                <w:b/>
                <w:sz w:val="22"/>
                <w:szCs w:val="22"/>
                <w:lang w:val="bg-BG" w:eastAsia="bg-BG"/>
              </w:rPr>
              <w:t>икономическия оператор</w:t>
            </w:r>
            <w:r w:rsidRPr="00992104">
              <w:rPr>
                <w:rFonts w:eastAsia="Calibri"/>
                <w:sz w:val="22"/>
                <w:szCs w:val="22"/>
                <w:lang w:val="bg-BG" w:eastAsia="bg-BG"/>
              </w:rPr>
              <w:t xml:space="preserve"> или на </w:t>
            </w:r>
            <w:r w:rsidRPr="00992104">
              <w:rPr>
                <w:rFonts w:eastAsia="Calibri"/>
                <w:b/>
                <w:sz w:val="22"/>
                <w:szCs w:val="22"/>
                <w:lang w:val="bg-BG" w:eastAsia="bg-BG"/>
              </w:rPr>
              <w:t>лице</w:t>
            </w:r>
            <w:r w:rsidRPr="00992104">
              <w:rPr>
                <w:rFonts w:eastAsia="Calibri"/>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92104">
              <w:rPr>
                <w:rFonts w:eastAsia="Calibri"/>
                <w:b/>
                <w:sz w:val="22"/>
                <w:szCs w:val="22"/>
                <w:lang w:val="bg-BG" w:eastAsia="bg-BG"/>
              </w:rPr>
              <w:t>окончателна присъда</w:t>
            </w:r>
            <w:r w:rsidRPr="00992104">
              <w:rPr>
                <w:rFonts w:eastAsia="Calibri"/>
                <w:sz w:val="22"/>
                <w:szCs w:val="22"/>
                <w:lang w:val="bg-BG" w:eastAsia="bg-BG"/>
              </w:rPr>
              <w:t xml:space="preserve"> във връзка с едно от изброените по-горе </w:t>
            </w:r>
            <w:r w:rsidRPr="00992104">
              <w:rPr>
                <w:rFonts w:eastAsia="Calibri"/>
                <w:sz w:val="22"/>
                <w:szCs w:val="22"/>
                <w:lang w:val="bg-BG" w:eastAsia="bg-BG"/>
              </w:rPr>
              <w:lastRenderedPageBreak/>
              <w:t xml:space="preserve">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Да [] Не</w:t>
            </w:r>
          </w:p>
          <w:p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92104">
              <w:rPr>
                <w:rFonts w:eastAsia="Calibri"/>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19"/>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lastRenderedPageBreak/>
              <w:t>Ако „да“,</w:t>
            </w:r>
            <w:r w:rsidRPr="00992104">
              <w:rPr>
                <w:rFonts w:eastAsia="Calibri"/>
                <w:sz w:val="22"/>
                <w:szCs w:val="22"/>
                <w:lang w:val="bg-BG" w:eastAsia="bg-BG"/>
              </w:rPr>
              <w:t xml:space="preserve"> моля посочете</w:t>
            </w:r>
            <w:r w:rsidRPr="00992104">
              <w:rPr>
                <w:rFonts w:eastAsia="Calibri"/>
                <w:sz w:val="22"/>
                <w:szCs w:val="22"/>
                <w:vertAlign w:val="superscript"/>
                <w:lang w:val="bg-BG" w:eastAsia="bg-BG"/>
              </w:rPr>
              <w:footnoteReference w:id="20"/>
            </w:r>
            <w:r w:rsidRPr="00992104">
              <w:rPr>
                <w:rFonts w:eastAsia="Calibri"/>
                <w:sz w:val="22"/>
                <w:szCs w:val="22"/>
                <w:lang w:val="bg-BG" w:eastAsia="bg-BG"/>
              </w:rPr>
              <w:t>:</w:t>
            </w:r>
            <w:r w:rsidRPr="00992104">
              <w:rPr>
                <w:rFonts w:eastAsia="Calibri"/>
                <w:sz w:val="22"/>
                <w:szCs w:val="22"/>
                <w:lang w:val="bg-BG" w:eastAsia="bg-BG"/>
              </w:rPr>
              <w:br/>
              <w:t xml:space="preserve">а) дата на присъдата, посочете за коя от точки 1 — 6 се отнася и основанието(ята) за нея;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посочете лицето, което е осъдено [ ];</w:t>
            </w:r>
            <w:r w:rsidRPr="00992104">
              <w:rPr>
                <w:rFonts w:eastAsia="Calibri"/>
                <w:sz w:val="22"/>
                <w:szCs w:val="22"/>
                <w:lang w:val="bg-BG" w:eastAsia="bg-BG"/>
              </w:rPr>
              <w:br/>
            </w:r>
            <w:r w:rsidRPr="00992104">
              <w:rPr>
                <w:rFonts w:eastAsia="Calibri"/>
                <w:b/>
                <w:sz w:val="22"/>
                <w:szCs w:val="22"/>
                <w:lang w:val="bg-B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дата:[   ], буква(и): [   ], причина(а):[   ]</w:t>
            </w:r>
            <w:r w:rsidRPr="00992104">
              <w:rPr>
                <w:rFonts w:eastAsia="Calibri"/>
                <w:i/>
                <w:sz w:val="22"/>
                <w:szCs w:val="22"/>
                <w:vertAlign w:val="superscript"/>
                <w:lang w:val="bg-BG" w:eastAsia="bg-BG"/>
              </w:rPr>
              <w:t xml:space="preserve">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 продължителността на срока на изключване [……] и съответната(</w:t>
            </w:r>
            <w:proofErr w:type="spellStart"/>
            <w:r w:rsidRPr="00992104">
              <w:rPr>
                <w:rFonts w:eastAsia="Calibri"/>
                <w:sz w:val="22"/>
                <w:szCs w:val="22"/>
                <w:lang w:val="bg-BG" w:eastAsia="bg-BG"/>
              </w:rPr>
              <w:t>ите</w:t>
            </w:r>
            <w:proofErr w:type="spellEnd"/>
            <w:r w:rsidRPr="00992104">
              <w:rPr>
                <w:rFonts w:eastAsia="Calibri"/>
                <w:sz w:val="22"/>
                <w:szCs w:val="22"/>
                <w:lang w:val="bg-BG" w:eastAsia="bg-BG"/>
              </w:rPr>
              <w:t>) точка(и) [   ]</w:t>
            </w:r>
          </w:p>
          <w:p w:rsidR="00992104" w:rsidRPr="00992104" w:rsidRDefault="00992104" w:rsidP="00992104">
            <w:pPr>
              <w:spacing w:before="120" w:after="120"/>
              <w:jc w:val="both"/>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92104">
              <w:rPr>
                <w:rFonts w:eastAsia="Calibri"/>
                <w:i/>
                <w:sz w:val="22"/>
                <w:szCs w:val="22"/>
                <w:vertAlign w:val="superscript"/>
                <w:lang w:val="bg-BG" w:eastAsia="bg-BG"/>
              </w:rPr>
              <w:footnoteReference w:id="21"/>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92104">
              <w:rPr>
                <w:rFonts w:eastAsia="Calibri"/>
                <w:sz w:val="22"/>
                <w:szCs w:val="22"/>
                <w:vertAlign w:val="superscript"/>
                <w:lang w:val="bg-BG" w:eastAsia="bg-BG"/>
              </w:rPr>
              <w:footnoteReference w:id="22"/>
            </w:r>
            <w:r w:rsidRPr="00992104">
              <w:rPr>
                <w:rFonts w:eastAsia="Calibri"/>
                <w:sz w:val="22"/>
                <w:szCs w:val="22"/>
                <w:lang w:val="bg-B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 Да [] Не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w:t>
            </w:r>
            <w:r w:rsidRPr="00992104">
              <w:rPr>
                <w:rFonts w:eastAsia="Calibri"/>
                <w:sz w:val="22"/>
                <w:szCs w:val="22"/>
                <w:vertAlign w:val="superscript"/>
                <w:lang w:val="bg-BG" w:eastAsia="bg-BG"/>
              </w:rPr>
              <w:footnoteReference w:id="23"/>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 xml:space="preserve">Б: Основания, свързани с плащането на данъци или </w:t>
      </w:r>
      <w:proofErr w:type="spellStart"/>
      <w:r w:rsidRPr="00992104">
        <w:rPr>
          <w:rFonts w:eastAsia="Calibri"/>
          <w:b/>
          <w:smallCaps/>
          <w:sz w:val="22"/>
          <w:szCs w:val="22"/>
          <w:lang w:val="bg-BG" w:eastAsia="bg-BG"/>
        </w:rPr>
        <w:t>социалноосигурителни</w:t>
      </w:r>
      <w:proofErr w:type="spellEnd"/>
      <w:r w:rsidRPr="00992104">
        <w:rPr>
          <w:rFonts w:eastAsia="Calibri"/>
          <w:b/>
          <w:smallCaps/>
          <w:sz w:val="22"/>
          <w:szCs w:val="22"/>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 xml:space="preserve">Плащане на данъци или </w:t>
            </w:r>
            <w:proofErr w:type="spellStart"/>
            <w:r w:rsidRPr="00992104">
              <w:rPr>
                <w:rFonts w:eastAsia="Calibri"/>
                <w:b/>
                <w:i/>
                <w:sz w:val="22"/>
                <w:szCs w:val="22"/>
                <w:lang w:val="bg-BG" w:eastAsia="bg-BG"/>
              </w:rPr>
              <w:t>социалноосигурителни</w:t>
            </w:r>
            <w:proofErr w:type="spellEnd"/>
            <w:r w:rsidRPr="00992104">
              <w:rPr>
                <w:rFonts w:eastAsia="Calibri"/>
                <w:b/>
                <w:i/>
                <w:sz w:val="22"/>
                <w:szCs w:val="22"/>
                <w:lang w:val="bg-B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изпълнил ли е всички </w:t>
            </w:r>
            <w:r w:rsidRPr="00992104">
              <w:rPr>
                <w:rFonts w:eastAsia="Calibri"/>
                <w:b/>
                <w:sz w:val="22"/>
                <w:szCs w:val="22"/>
                <w:lang w:val="bg-BG" w:eastAsia="bg-BG"/>
              </w:rPr>
              <w:t>свои</w:t>
            </w:r>
            <w:r w:rsidRPr="00992104">
              <w:rPr>
                <w:rFonts w:eastAsia="Calibri"/>
                <w:sz w:val="22"/>
                <w:szCs w:val="22"/>
                <w:lang w:val="bg-BG" w:eastAsia="bg-BG"/>
              </w:rPr>
              <w:t xml:space="preserve"> </w:t>
            </w:r>
            <w:r w:rsidRPr="00992104">
              <w:rPr>
                <w:rFonts w:eastAsia="Calibri"/>
                <w:b/>
                <w:sz w:val="22"/>
                <w:szCs w:val="22"/>
                <w:lang w:val="bg-BG" w:eastAsia="bg-BG"/>
              </w:rPr>
              <w:t xml:space="preserve">задължения, свързани с плащането на данъци или </w:t>
            </w:r>
            <w:proofErr w:type="spellStart"/>
            <w:r w:rsidRPr="00992104">
              <w:rPr>
                <w:rFonts w:eastAsia="Calibri"/>
                <w:b/>
                <w:sz w:val="22"/>
                <w:szCs w:val="22"/>
                <w:lang w:val="bg-BG" w:eastAsia="bg-BG"/>
              </w:rPr>
              <w:t>социалноосигурителни</w:t>
            </w:r>
            <w:proofErr w:type="spellEnd"/>
            <w:r w:rsidRPr="00992104">
              <w:rPr>
                <w:rFonts w:eastAsia="Calibri"/>
                <w:b/>
                <w:sz w:val="22"/>
                <w:szCs w:val="22"/>
                <w:lang w:val="bg-BG" w:eastAsia="bg-BG"/>
              </w:rPr>
              <w:t xml:space="preserve"> вноски</w:t>
            </w:r>
            <w:r w:rsidRPr="00992104">
              <w:rPr>
                <w:rFonts w:eastAsia="Calibri"/>
                <w:sz w:val="22"/>
                <w:szCs w:val="22"/>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r w:rsidR="00992104" w:rsidRPr="0099210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b/>
                <w:sz w:val="22"/>
                <w:szCs w:val="22"/>
                <w:lang w:val="bg-BG" w:eastAsia="bg-BG"/>
              </w:rPr>
              <w:lastRenderedPageBreak/>
              <w:t>Ако „не“</w:t>
            </w:r>
            <w:r w:rsidRPr="00992104">
              <w:rPr>
                <w:rFonts w:eastAsia="Calibri"/>
                <w:sz w:val="22"/>
                <w:szCs w:val="22"/>
                <w:lang w:val="bg-BG" w:eastAsia="bg-BG"/>
              </w:rPr>
              <w:t>, моля посочете:</w:t>
            </w:r>
            <w:r w:rsidRPr="00992104">
              <w:rPr>
                <w:rFonts w:eastAsia="Calibri"/>
                <w:sz w:val="22"/>
                <w:szCs w:val="22"/>
                <w:lang w:val="bg-BG" w:eastAsia="bg-BG"/>
              </w:rPr>
              <w:br/>
              <w:t>а) съответната страна или държава членка;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б) размера на съответната сума;</w:t>
            </w:r>
            <w:r w:rsidRPr="00992104">
              <w:rPr>
                <w:rFonts w:eastAsia="Calibri"/>
                <w:sz w:val="22"/>
                <w:szCs w:val="22"/>
                <w:lang w:val="bg-BG" w:eastAsia="bg-BG"/>
              </w:rPr>
              <w:br/>
              <w:t>в) как е установено нарушението на задълженията:</w:t>
            </w:r>
            <w:r w:rsidRPr="00992104">
              <w:rPr>
                <w:rFonts w:eastAsia="Calibri"/>
                <w:sz w:val="22"/>
                <w:szCs w:val="22"/>
                <w:lang w:val="bg-BG" w:eastAsia="bg-BG"/>
              </w:rPr>
              <w:br/>
              <w:t xml:space="preserve">1) чрез съдебно </w:t>
            </w:r>
            <w:r w:rsidRPr="00992104">
              <w:rPr>
                <w:rFonts w:eastAsia="Calibri"/>
                <w:b/>
                <w:sz w:val="22"/>
                <w:szCs w:val="22"/>
                <w:lang w:val="bg-BG" w:eastAsia="bg-BG"/>
              </w:rPr>
              <w:t>решение</w:t>
            </w:r>
            <w:r w:rsidRPr="00992104">
              <w:rPr>
                <w:rFonts w:eastAsia="Calibri"/>
                <w:sz w:val="22"/>
                <w:szCs w:val="22"/>
                <w:lang w:val="bg-BG" w:eastAsia="bg-BG"/>
              </w:rPr>
              <w:t xml:space="preserve"> или административен </w:t>
            </w:r>
            <w:r w:rsidRPr="00992104">
              <w:rPr>
                <w:rFonts w:eastAsia="Calibri"/>
                <w:b/>
                <w:sz w:val="22"/>
                <w:szCs w:val="22"/>
                <w:lang w:val="bg-BG" w:eastAsia="bg-BG"/>
              </w:rPr>
              <w:t>акт</w:t>
            </w:r>
            <w:r w:rsidRPr="00992104">
              <w:rPr>
                <w:rFonts w:eastAsia="Calibri"/>
                <w:sz w:val="22"/>
                <w:szCs w:val="22"/>
                <w:lang w:val="bg-BG" w:eastAsia="bg-BG"/>
              </w:rPr>
              <w:t>:</w:t>
            </w:r>
          </w:p>
          <w:p w:rsidR="00992104" w:rsidRPr="00992104" w:rsidRDefault="00992104" w:rsidP="00992104">
            <w:pPr>
              <w:numPr>
                <w:ilvl w:val="0"/>
                <w:numId w:val="24"/>
              </w:numPr>
              <w:spacing w:before="120" w:after="120"/>
              <w:jc w:val="both"/>
              <w:rPr>
                <w:rFonts w:eastAsia="Calibri"/>
                <w:szCs w:val="22"/>
                <w:lang w:val="bg-BG" w:eastAsia="bg-BG"/>
              </w:rPr>
            </w:pPr>
            <w:r w:rsidRPr="00992104">
              <w:rPr>
                <w:rFonts w:eastAsia="Calibri"/>
                <w:sz w:val="22"/>
                <w:szCs w:val="22"/>
                <w:lang w:val="bg-BG" w:eastAsia="bg-BG"/>
              </w:rPr>
              <w:tab/>
              <w:t>Решението или актът с окончателен и обвързващ характер ли е?</w:t>
            </w:r>
          </w:p>
          <w:p w:rsidR="00992104" w:rsidRPr="00992104" w:rsidRDefault="00992104" w:rsidP="00992104">
            <w:pPr>
              <w:numPr>
                <w:ilvl w:val="0"/>
                <w:numId w:val="27"/>
              </w:numPr>
              <w:spacing w:before="120" w:after="120"/>
              <w:jc w:val="both"/>
              <w:rPr>
                <w:rFonts w:eastAsia="Calibri"/>
                <w:szCs w:val="22"/>
                <w:lang w:val="bg-BG" w:eastAsia="bg-BG"/>
              </w:rPr>
            </w:pPr>
            <w:r w:rsidRPr="00992104">
              <w:rPr>
                <w:rFonts w:eastAsia="Calibri"/>
                <w:sz w:val="22"/>
                <w:szCs w:val="22"/>
                <w:lang w:val="bg-BG" w:eastAsia="bg-BG"/>
              </w:rPr>
              <w:t>Моля, посочете датата на присъдата или решението/акта.</w:t>
            </w:r>
          </w:p>
          <w:p w:rsidR="00992104" w:rsidRPr="00992104" w:rsidRDefault="00992104" w:rsidP="00992104">
            <w:pPr>
              <w:numPr>
                <w:ilvl w:val="0"/>
                <w:numId w:val="27"/>
              </w:numPr>
              <w:spacing w:before="120" w:after="120"/>
              <w:jc w:val="both"/>
              <w:rPr>
                <w:rFonts w:eastAsia="Calibri"/>
                <w:szCs w:val="22"/>
                <w:lang w:val="bg-BG" w:eastAsia="bg-BG"/>
              </w:rPr>
            </w:pPr>
            <w:r w:rsidRPr="00992104">
              <w:rPr>
                <w:rFonts w:eastAsia="Calibri"/>
                <w:sz w:val="22"/>
                <w:szCs w:val="22"/>
                <w:lang w:val="bg-BG" w:eastAsia="bg-BG"/>
              </w:rPr>
              <w:t xml:space="preserve">В случай на присъда — срокът на изключване, </w:t>
            </w:r>
            <w:r w:rsidRPr="00992104">
              <w:rPr>
                <w:rFonts w:eastAsia="Calibri"/>
                <w:b/>
                <w:sz w:val="22"/>
                <w:szCs w:val="22"/>
                <w:lang w:val="bg-BG" w:eastAsia="bg-BG"/>
              </w:rPr>
              <w:t xml:space="preserve">ако е определен </w:t>
            </w:r>
            <w:r w:rsidRPr="00992104">
              <w:rPr>
                <w:rFonts w:eastAsia="Calibri"/>
                <w:b/>
                <w:sz w:val="22"/>
                <w:szCs w:val="22"/>
                <w:u w:val="words"/>
                <w:lang w:val="bg-BG" w:eastAsia="bg-BG"/>
              </w:rPr>
              <w:t xml:space="preserve">пряко </w:t>
            </w:r>
            <w:r w:rsidRPr="00992104">
              <w:rPr>
                <w:rFonts w:eastAsia="Calibri"/>
                <w:b/>
                <w:sz w:val="22"/>
                <w:szCs w:val="22"/>
                <w:lang w:val="bg-BG" w:eastAsia="bg-BG"/>
              </w:rPr>
              <w:t>в присъдата:</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2) по </w:t>
            </w:r>
            <w:r w:rsidRPr="00992104">
              <w:rPr>
                <w:rFonts w:eastAsia="Calibri"/>
                <w:b/>
                <w:sz w:val="22"/>
                <w:szCs w:val="22"/>
                <w:lang w:val="bg-BG" w:eastAsia="bg-BG"/>
              </w:rPr>
              <w:t>друг начин</w:t>
            </w:r>
            <w:r w:rsidRPr="00992104">
              <w:rPr>
                <w:rFonts w:eastAsia="Calibri"/>
                <w:sz w:val="22"/>
                <w:szCs w:val="22"/>
                <w:lang w:val="bg-BG" w:eastAsia="bg-BG"/>
              </w:rPr>
              <w:t>? Моля, уточнете:</w:t>
            </w:r>
          </w:p>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92104">
              <w:rPr>
                <w:rFonts w:eastAsia="Calibri"/>
                <w:sz w:val="22"/>
                <w:szCs w:val="22"/>
                <w:lang w:val="bg-BG" w:eastAsia="bg-BG"/>
              </w:rPr>
              <w:t>социалноосигурителни</w:t>
            </w:r>
            <w:proofErr w:type="spellEnd"/>
            <w:r w:rsidRPr="00992104">
              <w:rPr>
                <w:rFonts w:eastAsia="Calibri"/>
                <w:sz w:val="22"/>
                <w:szCs w:val="22"/>
                <w:lang w:val="bg-B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proofErr w:type="spellStart"/>
            <w:r w:rsidRPr="00992104">
              <w:rPr>
                <w:rFonts w:eastAsia="Calibri"/>
                <w:b/>
                <w:sz w:val="22"/>
                <w:szCs w:val="22"/>
                <w:lang w:val="bg-BG" w:eastAsia="bg-BG"/>
              </w:rPr>
              <w:t>Социалноосигурителни</w:t>
            </w:r>
            <w:proofErr w:type="spellEnd"/>
            <w:r w:rsidRPr="00992104">
              <w:rPr>
                <w:rFonts w:eastAsia="Calibri"/>
                <w:b/>
                <w:sz w:val="22"/>
                <w:szCs w:val="22"/>
                <w:lang w:val="bg-BG" w:eastAsia="bg-BG"/>
              </w:rPr>
              <w:t xml:space="preserve"> вноски</w:t>
            </w:r>
          </w:p>
        </w:tc>
      </w:tr>
      <w:tr w:rsidR="00992104" w:rsidRPr="0099210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 w:val="22"/>
                <w:szCs w:val="22"/>
                <w:lang w:val="bg-BG" w:eastAsia="bg-BG"/>
              </w:rPr>
              <w:t>б) [……]</w:t>
            </w:r>
            <w:r w:rsidRPr="00992104">
              <w:rPr>
                <w:rFonts w:eastAsia="Calibri"/>
                <w:szCs w:val="22"/>
                <w:lang w:val="bg-BG" w:eastAsia="bg-BG"/>
              </w:rPr>
              <w:br/>
            </w:r>
            <w:r w:rsidRPr="00992104">
              <w:rPr>
                <w:rFonts w:eastAsia="Calibri"/>
                <w:sz w:val="22"/>
                <w:szCs w:val="22"/>
                <w:lang w:val="bg-BG" w:eastAsia="bg-BG"/>
              </w:rPr>
              <w:t>в1) [] Да [] Не</w:t>
            </w:r>
          </w:p>
          <w:p w:rsidR="00992104" w:rsidRPr="00992104" w:rsidRDefault="00992104" w:rsidP="00992104">
            <w:pPr>
              <w:numPr>
                <w:ilvl w:val="0"/>
                <w:numId w:val="23"/>
              </w:num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 Да [] Не</w:t>
            </w:r>
            <w:r w:rsidRPr="00992104">
              <w:rPr>
                <w:rFonts w:eastAsia="Calibri"/>
                <w:szCs w:val="22"/>
                <w:lang w:val="bg-BG" w:eastAsia="bg-BG"/>
              </w:rPr>
              <w:br/>
            </w: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a) [……]б) [……]</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в1) []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 Да [] Не</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rPr>
                <w:rFonts w:eastAsia="Calibri"/>
                <w:szCs w:val="22"/>
                <w:lang w:val="bg-BG" w:eastAsia="bg-BG"/>
              </w:rPr>
            </w:pPr>
            <w:r w:rsidRPr="00992104">
              <w:rPr>
                <w:rFonts w:eastAsia="Calibri"/>
                <w:sz w:val="22"/>
                <w:szCs w:val="22"/>
                <w:lang w:val="bg-BG" w:eastAsia="bg-BG"/>
              </w:rPr>
              <w:t>в2) [ …]</w:t>
            </w:r>
            <w:r w:rsidRPr="00992104">
              <w:rPr>
                <w:rFonts w:eastAsia="Calibri"/>
                <w:szCs w:val="22"/>
                <w:lang w:val="bg-BG" w:eastAsia="bg-BG"/>
              </w:rPr>
              <w:br/>
            </w:r>
          </w:p>
          <w:p w:rsidR="00992104" w:rsidRPr="00992104" w:rsidRDefault="00992104" w:rsidP="00992104">
            <w:pPr>
              <w:rPr>
                <w:rFonts w:eastAsia="Calibri"/>
                <w:szCs w:val="22"/>
                <w:lang w:val="bg-BG" w:eastAsia="bg-BG"/>
              </w:rPr>
            </w:pPr>
            <w:r w:rsidRPr="00992104">
              <w:rPr>
                <w:rFonts w:eastAsia="Calibri"/>
                <w:sz w:val="22"/>
                <w:szCs w:val="22"/>
                <w:lang w:val="bg-BG" w:eastAsia="bg-BG"/>
              </w:rPr>
              <w:t>г) [] Да [] Не</w:t>
            </w:r>
          </w:p>
          <w:p w:rsidR="00992104" w:rsidRPr="00992104" w:rsidRDefault="00992104" w:rsidP="00992104">
            <w:pPr>
              <w:spacing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подробно:</w:t>
            </w:r>
            <w:r w:rsidRPr="00992104">
              <w:rPr>
                <w:rFonts w:eastAsia="Calibri"/>
                <w:sz w:val="22"/>
                <w:szCs w:val="22"/>
                <w:lang w:val="bg-BG" w:eastAsia="bg-BG"/>
              </w:rPr>
              <w:t xml:space="preserve"> [……]</w:t>
            </w:r>
          </w:p>
        </w:tc>
      </w:tr>
      <w:tr w:rsidR="00992104" w:rsidRPr="00992104">
        <w:tc>
          <w:tcPr>
            <w:tcW w:w="4480"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lastRenderedPageBreak/>
              <w:t xml:space="preserve">Ако съответните документи по отношение на плащането на данъци или </w:t>
            </w:r>
            <w:proofErr w:type="spellStart"/>
            <w:r w:rsidRPr="00992104">
              <w:rPr>
                <w:rFonts w:eastAsia="Calibri"/>
                <w:i/>
                <w:sz w:val="22"/>
                <w:szCs w:val="22"/>
                <w:lang w:val="bg-BG" w:eastAsia="bg-BG"/>
              </w:rPr>
              <w:t>социалноосигурителни</w:t>
            </w:r>
            <w:proofErr w:type="spellEnd"/>
            <w:r w:rsidRPr="00992104">
              <w:rPr>
                <w:rFonts w:eastAsia="Calibri"/>
                <w:i/>
                <w:sz w:val="22"/>
                <w:szCs w:val="22"/>
                <w:lang w:val="bg-B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i/>
                <w:sz w:val="22"/>
                <w:szCs w:val="22"/>
                <w:vertAlign w:val="superscript"/>
                <w:lang w:val="bg-BG" w:eastAsia="bg-BG"/>
              </w:rPr>
              <w:t xml:space="preserve"> </w:t>
            </w:r>
            <w:r w:rsidRPr="00992104">
              <w:rPr>
                <w:rFonts w:eastAsia="Calibri"/>
                <w:i/>
                <w:sz w:val="22"/>
                <w:szCs w:val="22"/>
                <w:vertAlign w:val="superscript"/>
                <w:lang w:val="bg-BG" w:eastAsia="bg-BG"/>
              </w:rPr>
              <w:footnoteReference w:id="24"/>
            </w:r>
            <w:r w:rsidRPr="00992104">
              <w:rPr>
                <w:rFonts w:eastAsia="Calibri"/>
                <w:szCs w:val="22"/>
                <w:lang w:val="bg-BG" w:eastAsia="bg-BG"/>
              </w:rPr>
              <w:br/>
            </w:r>
            <w:r w:rsidRPr="00992104">
              <w:rPr>
                <w:rFonts w:eastAsia="Calibri"/>
                <w:i/>
                <w:sz w:val="22"/>
                <w:szCs w:val="22"/>
                <w:lang w:val="bg-BG" w:eastAsia="bg-BG"/>
              </w:rPr>
              <w:t>[……][……][……][……]</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Основания, свързани с несъстоятелност, конфликти на интереси или професионално нарушение</w:t>
      </w:r>
      <w:r w:rsidRPr="00992104">
        <w:rPr>
          <w:rFonts w:eastAsia="Calibri"/>
          <w:b/>
          <w:smallCaps/>
          <w:sz w:val="22"/>
          <w:szCs w:val="22"/>
          <w:vertAlign w:val="superscript"/>
          <w:lang w:val="bg-BG" w:eastAsia="bg-BG"/>
        </w:rPr>
        <w:footnoteReference w:id="25"/>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нарушил ли е, </w:t>
            </w:r>
            <w:r w:rsidRPr="00992104">
              <w:rPr>
                <w:rFonts w:eastAsia="Calibri"/>
                <w:b/>
                <w:sz w:val="22"/>
                <w:szCs w:val="22"/>
                <w:lang w:val="bg-BG" w:eastAsia="bg-BG"/>
              </w:rPr>
              <w:lastRenderedPageBreak/>
              <w:t>доколкото му е известно</w:t>
            </w:r>
            <w:r w:rsidRPr="00992104">
              <w:rPr>
                <w:rFonts w:eastAsia="Calibri"/>
                <w:sz w:val="22"/>
                <w:szCs w:val="22"/>
                <w:lang w:val="bg-BG" w:eastAsia="bg-BG"/>
              </w:rPr>
              <w:t xml:space="preserve">, </w:t>
            </w:r>
            <w:r w:rsidRPr="00992104">
              <w:rPr>
                <w:rFonts w:eastAsia="Calibri"/>
                <w:b/>
                <w:sz w:val="22"/>
                <w:szCs w:val="22"/>
                <w:lang w:val="bg-BG" w:eastAsia="bg-BG"/>
              </w:rPr>
              <w:t>задълженията</w:t>
            </w:r>
            <w:r w:rsidRPr="00992104">
              <w:rPr>
                <w:rFonts w:eastAsia="Calibri"/>
                <w:sz w:val="22"/>
                <w:szCs w:val="22"/>
                <w:lang w:val="bg-BG" w:eastAsia="bg-BG"/>
              </w:rPr>
              <w:t xml:space="preserve"> си в областта на </w:t>
            </w:r>
            <w:r w:rsidRPr="00992104">
              <w:rPr>
                <w:rFonts w:eastAsia="Calibri"/>
                <w:b/>
                <w:sz w:val="22"/>
                <w:szCs w:val="22"/>
                <w:lang w:val="bg-BG" w:eastAsia="bg-BG"/>
              </w:rPr>
              <w:t>екологичното, социалното или трудовото право</w:t>
            </w:r>
            <w:r w:rsidRPr="00992104">
              <w:rPr>
                <w:rFonts w:eastAsia="Calibri"/>
                <w:b/>
                <w:sz w:val="22"/>
                <w:szCs w:val="22"/>
                <w:vertAlign w:val="superscript"/>
                <w:lang w:val="bg-BG" w:eastAsia="bg-BG"/>
              </w:rPr>
              <w:footnoteReference w:id="26"/>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Да [] Не</w:t>
            </w:r>
          </w:p>
        </w:tc>
      </w:tr>
      <w:tr w:rsidR="00992104" w:rsidRPr="0099210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92104">
              <w:rPr>
                <w:rFonts w:eastAsia="Calibri"/>
                <w:szCs w:val="22"/>
                <w:lang w:val="bg-BG" w:eastAsia="bg-BG"/>
              </w:rPr>
              <w:br/>
              <w:t>[] Да [] Не</w:t>
            </w:r>
          </w:p>
          <w:p w:rsidR="00992104" w:rsidRPr="00992104" w:rsidRDefault="00992104" w:rsidP="00992104">
            <w:pPr>
              <w:spacing w:before="120" w:after="120"/>
              <w:rPr>
                <w:rFonts w:eastAsia="Calibri"/>
                <w:szCs w:val="22"/>
                <w:lang w:val="bg-BG" w:eastAsia="bg-BG"/>
              </w:rPr>
            </w:pPr>
            <w:r w:rsidRPr="00992104">
              <w:rPr>
                <w:rFonts w:eastAsia="Calibri"/>
                <w:b/>
                <w:szCs w:val="22"/>
                <w:lang w:val="bg-BG" w:eastAsia="bg-BG"/>
              </w:rPr>
              <w:t>Ако да“</w:t>
            </w:r>
            <w:r w:rsidRPr="00992104">
              <w:rPr>
                <w:rFonts w:eastAsia="Calibri"/>
                <w:szCs w:val="22"/>
                <w:lang w:val="bg-BG" w:eastAsia="bg-BG"/>
              </w:rPr>
              <w:t>, моля опишете предприетите мерки:</w:t>
            </w:r>
            <w:r w:rsidRPr="00992104">
              <w:rPr>
                <w:rFonts w:eastAsia="Calibr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Икономическият оператор в една от следните ситуации ли е:</w:t>
            </w:r>
            <w:r w:rsidRPr="00992104">
              <w:rPr>
                <w:rFonts w:eastAsia="Calibri"/>
                <w:sz w:val="22"/>
                <w:szCs w:val="22"/>
                <w:lang w:val="bg-BG" w:eastAsia="bg-BG"/>
              </w:rPr>
              <w:br/>
              <w:t xml:space="preserve">а) </w:t>
            </w:r>
            <w:r w:rsidRPr="00992104">
              <w:rPr>
                <w:rFonts w:eastAsia="Calibri"/>
                <w:b/>
                <w:sz w:val="22"/>
                <w:szCs w:val="22"/>
                <w:lang w:val="bg-BG" w:eastAsia="bg-BG"/>
              </w:rPr>
              <w:t>обявен в несъстоятелност</w:t>
            </w:r>
            <w:r w:rsidRPr="00992104">
              <w:rPr>
                <w:rFonts w:eastAsia="Calibri"/>
                <w:sz w:val="22"/>
                <w:szCs w:val="22"/>
                <w:lang w:val="bg-BG" w:eastAsia="bg-BG"/>
              </w:rPr>
              <w:t xml:space="preserve">, или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предмет на производство по несъстоятелност</w:t>
            </w:r>
            <w:r w:rsidRPr="00992104">
              <w:rPr>
                <w:rFonts w:eastAsia="Calibri"/>
                <w:sz w:val="22"/>
                <w:szCs w:val="22"/>
                <w:lang w:val="bg-BG" w:eastAsia="bg-BG"/>
              </w:rPr>
              <w:t xml:space="preserve"> или ликвидация, или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в) </w:t>
            </w:r>
            <w:r w:rsidRPr="00992104">
              <w:rPr>
                <w:rFonts w:eastAsia="Calibri"/>
                <w:b/>
                <w:sz w:val="22"/>
                <w:szCs w:val="22"/>
                <w:lang w:val="bg-BG" w:eastAsia="bg-BG"/>
              </w:rPr>
              <w:t>споразумение с кредиторите</w:t>
            </w:r>
            <w:r w:rsidRPr="00992104">
              <w:rPr>
                <w:rFonts w:eastAsia="Calibri"/>
                <w:sz w:val="22"/>
                <w:szCs w:val="22"/>
                <w:lang w:val="bg-BG" w:eastAsia="bg-BG"/>
              </w:rPr>
              <w:t>, или</w:t>
            </w:r>
            <w:r w:rsidRPr="00992104">
              <w:rPr>
                <w:rFonts w:eastAsia="Calibri"/>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992104">
              <w:rPr>
                <w:rFonts w:eastAsia="Calibri"/>
                <w:sz w:val="22"/>
                <w:szCs w:val="22"/>
                <w:vertAlign w:val="superscript"/>
                <w:lang w:val="bg-BG" w:eastAsia="bg-BG"/>
              </w:rPr>
              <w:footnoteReference w:id="27"/>
            </w:r>
            <w:r w:rsidRPr="00992104">
              <w:rPr>
                <w:rFonts w:eastAsia="Calibri"/>
                <w:sz w:val="22"/>
                <w:szCs w:val="22"/>
                <w:lang w:val="bg-BG" w:eastAsia="bg-BG"/>
              </w:rPr>
              <w:t>, или</w:t>
            </w:r>
            <w:r w:rsidRPr="00992104">
              <w:rPr>
                <w:rFonts w:eastAsia="Calibri"/>
                <w:sz w:val="22"/>
                <w:szCs w:val="22"/>
                <w:lang w:val="bg-BG" w:eastAsia="bg-BG"/>
              </w:rPr>
              <w:br/>
              <w:t>д) неговите активи се администрират от ликвидатор или от съда, или</w:t>
            </w:r>
          </w:p>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е) стопанската му дейност е прекратена?</w:t>
            </w:r>
            <w:r w:rsidRPr="00992104">
              <w:rPr>
                <w:rFonts w:eastAsia="Calibri"/>
                <w:sz w:val="22"/>
                <w:szCs w:val="22"/>
                <w:lang w:val="bg-BG" w:eastAsia="bg-BG"/>
              </w:rPr>
              <w:br/>
            </w:r>
            <w:r w:rsidRPr="00992104">
              <w:rPr>
                <w:rFonts w:eastAsia="Calibri"/>
                <w:b/>
                <w:sz w:val="22"/>
                <w:szCs w:val="22"/>
                <w:lang w:val="bg-BG" w:eastAsia="bg-BG"/>
              </w:rPr>
              <w:t>Ако „да“:</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Моля представете подробности:</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92104">
              <w:rPr>
                <w:rFonts w:eastAsia="Calibri"/>
                <w:sz w:val="22"/>
                <w:szCs w:val="22"/>
                <w:vertAlign w:val="superscript"/>
                <w:lang w:val="bg-BG" w:eastAsia="bg-BG"/>
              </w:rPr>
              <w:footnoteReference w:id="28"/>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numPr>
                <w:ilvl w:val="0"/>
                <w:numId w:val="28"/>
              </w:numPr>
              <w:spacing w:before="120" w:after="120"/>
              <w:jc w:val="both"/>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p>
          <w:p w:rsidR="00992104" w:rsidRPr="00992104" w:rsidRDefault="00992104" w:rsidP="00992104">
            <w:pPr>
              <w:spacing w:before="120" w:after="120"/>
              <w:jc w:val="both"/>
              <w:rPr>
                <w:rFonts w:eastAsia="Calibri"/>
                <w: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Икономическият оператор извършил ли е </w:t>
            </w:r>
            <w:r w:rsidRPr="00992104">
              <w:rPr>
                <w:rFonts w:eastAsia="Calibri"/>
                <w:b/>
                <w:sz w:val="22"/>
                <w:szCs w:val="22"/>
                <w:lang w:val="bg-BG" w:eastAsia="bg-BG"/>
              </w:rPr>
              <w:t>тежко професионално нарушение</w:t>
            </w:r>
            <w:r w:rsidRPr="00992104">
              <w:rPr>
                <w:rFonts w:eastAsia="Calibri"/>
                <w:b/>
                <w:sz w:val="22"/>
                <w:szCs w:val="22"/>
                <w:vertAlign w:val="superscript"/>
                <w:lang w:val="bg-BG" w:eastAsia="bg-BG"/>
              </w:rPr>
              <w:footnoteReference w:id="29"/>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xml:space="preserve"> [……]</w:t>
            </w:r>
          </w:p>
        </w:tc>
      </w:tr>
      <w:tr w:rsidR="00992104" w:rsidRPr="0099210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икономическият оператор </w:t>
            </w:r>
            <w:r w:rsidRPr="00992104">
              <w:rPr>
                <w:rFonts w:eastAsia="Calibri"/>
                <w:sz w:val="22"/>
                <w:szCs w:val="22"/>
                <w:lang w:val="bg-BG" w:eastAsia="bg-BG"/>
              </w:rPr>
              <w:lastRenderedPageBreak/>
              <w:t>предприел ли е мерки за реабилитиране по своя инициатива? [] Да [] Не</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Икономическият оператор сключил ли е </w:t>
            </w:r>
            <w:r w:rsidRPr="00992104">
              <w:rPr>
                <w:rFonts w:eastAsia="Calibri"/>
                <w:b/>
                <w:sz w:val="22"/>
                <w:szCs w:val="22"/>
                <w:lang w:val="bg-BG" w:eastAsia="bg-BG"/>
              </w:rPr>
              <w:t>споразумения</w:t>
            </w:r>
            <w:r w:rsidRPr="00992104">
              <w:rPr>
                <w:rFonts w:eastAsia="Calibri"/>
                <w:sz w:val="22"/>
                <w:szCs w:val="22"/>
                <w:lang w:val="bg-BG" w:eastAsia="bg-BG"/>
              </w:rPr>
              <w:t xml:space="preserve"> с други икономически оператори, насочени към </w:t>
            </w:r>
            <w:r w:rsidRPr="00992104">
              <w:rPr>
                <w:rFonts w:eastAsia="Calibri"/>
                <w:b/>
                <w:sz w:val="22"/>
                <w:szCs w:val="22"/>
                <w:lang w:val="bg-BG" w:eastAsia="bg-BG"/>
              </w:rPr>
              <w:t>нарушаване на конкуренцията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икономическият оператор предприел ли е мерки за реабилитиране по своя инициатива? [] Да [] Не</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rPr>
          <w:trHeight w:val="1316"/>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Икономическият оператор има ли информация за </w:t>
            </w:r>
            <w:r w:rsidRPr="00992104">
              <w:rPr>
                <w:rFonts w:eastAsia="Calibri"/>
                <w:b/>
                <w:sz w:val="22"/>
                <w:szCs w:val="22"/>
                <w:lang w:val="bg-BG" w:eastAsia="bg-BG"/>
              </w:rPr>
              <w:t>конфликт на интереси</w:t>
            </w:r>
            <w:r w:rsidRPr="00992104">
              <w:rPr>
                <w:rFonts w:eastAsia="Calibri"/>
                <w:b/>
                <w:sz w:val="22"/>
                <w:szCs w:val="22"/>
                <w:vertAlign w:val="superscript"/>
                <w:lang w:val="bg-BG" w:eastAsia="bg-BG"/>
              </w:rPr>
              <w:footnoteReference w:id="30"/>
            </w:r>
            <w:r w:rsidRPr="00992104">
              <w:rPr>
                <w:rFonts w:eastAsia="Calibri"/>
                <w:sz w:val="22"/>
                <w:szCs w:val="22"/>
                <w:lang w:val="bg-BG" w:eastAsia="bg-BG"/>
              </w:rPr>
              <w:t>, свързан с участието му в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1544"/>
        </w:trPr>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b/>
                <w:sz w:val="22"/>
                <w:szCs w:val="22"/>
                <w:lang w:val="bg-BG" w:eastAsia="bg-BG"/>
              </w:rPr>
              <w:t>Икономическият оператор или свързано</w:t>
            </w:r>
            <w:r w:rsidRPr="00992104">
              <w:rPr>
                <w:rFonts w:eastAsia="Calibri"/>
                <w:sz w:val="22"/>
                <w:szCs w:val="22"/>
                <w:lang w:val="bg-BG" w:eastAsia="bg-BG"/>
              </w:rPr>
              <w:t xml:space="preserve"> с него предприятие, предоставял ли е </w:t>
            </w:r>
            <w:r w:rsidRPr="00992104">
              <w:rPr>
                <w:rFonts w:eastAsia="Calibri"/>
                <w:b/>
                <w:sz w:val="22"/>
                <w:szCs w:val="22"/>
                <w:lang w:val="bg-BG" w:eastAsia="bg-BG"/>
              </w:rPr>
              <w:t>консултантски</w:t>
            </w:r>
            <w:r w:rsidRPr="00992104">
              <w:rPr>
                <w:rFonts w:eastAsia="Calibri"/>
                <w:sz w:val="22"/>
                <w:szCs w:val="22"/>
                <w:lang w:val="bg-BG" w:eastAsia="bg-BG"/>
              </w:rPr>
              <w:t xml:space="preserve"> услуги на възлагащия орган или на възложителя или </w:t>
            </w:r>
            <w:r w:rsidRPr="00992104">
              <w:rPr>
                <w:rFonts w:eastAsia="Calibri"/>
                <w:b/>
                <w:sz w:val="22"/>
                <w:szCs w:val="22"/>
                <w:lang w:val="bg-BG" w:eastAsia="bg-BG"/>
              </w:rPr>
              <w:t>участвал ли е по друг начин в подготовката</w:t>
            </w:r>
            <w:r w:rsidRPr="00992104">
              <w:rPr>
                <w:rFonts w:eastAsia="Calibri"/>
                <w:sz w:val="22"/>
                <w:szCs w:val="22"/>
                <w:lang w:val="bg-BG" w:eastAsia="bg-BG"/>
              </w:rPr>
              <w:t xml:space="preserve"> на процедурата за възлагане на обществена поръчка?</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 w:val="22"/>
                <w:szCs w:val="22"/>
                <w:lang w:val="bg-BG" w:eastAsia="bg-BG"/>
              </w:rPr>
            </w:pPr>
            <w:r w:rsidRPr="00992104">
              <w:rPr>
                <w:rFonts w:eastAsia="Calibri"/>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92104">
              <w:rPr>
                <w:rFonts w:eastAsia="Calibri"/>
                <w:b/>
                <w:sz w:val="22"/>
                <w:szCs w:val="22"/>
                <w:lang w:val="bg-BG" w:eastAsia="bg-BG"/>
              </w:rPr>
              <w:t>предсрочно прекратен</w:t>
            </w:r>
            <w:r w:rsidRPr="00992104">
              <w:rPr>
                <w:rFonts w:eastAsia="Calibri"/>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t>[…]</w:t>
            </w:r>
          </w:p>
        </w:tc>
      </w:tr>
      <w:tr w:rsidR="00992104" w:rsidRPr="0099210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92104" w:rsidRPr="00992104" w:rsidRDefault="00992104" w:rsidP="00992104">
            <w:pPr>
              <w:rPr>
                <w:rFonts w:eastAsia="Calibri"/>
                <w:sz w:val="22"/>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 Да [] Не </w:t>
            </w:r>
          </w:p>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Ако „да“</w:t>
            </w:r>
            <w:r w:rsidRPr="00992104">
              <w:rPr>
                <w:rFonts w:eastAsia="Calibri"/>
                <w:sz w:val="22"/>
                <w:szCs w:val="22"/>
                <w:lang w:val="bg-BG" w:eastAsia="bg-BG"/>
              </w:rPr>
              <w:t>, моля опишете предприетите мерки: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Може ли икономическият оператор да потвърди, че:</w:t>
            </w:r>
            <w:r w:rsidRPr="00992104">
              <w:rPr>
                <w:rFonts w:eastAsia="Calibri"/>
                <w:sz w:val="22"/>
                <w:szCs w:val="22"/>
                <w:lang w:val="bg-BG" w:eastAsia="bg-BG"/>
              </w:rPr>
              <w:br/>
              <w:t xml:space="preserve">а) не е виновен за подаване на </w:t>
            </w:r>
            <w:r w:rsidRPr="00992104">
              <w:rPr>
                <w:rFonts w:eastAsia="Calibri"/>
                <w:b/>
                <w:sz w:val="22"/>
                <w:szCs w:val="22"/>
                <w:lang w:val="bg-BG" w:eastAsia="bg-BG"/>
              </w:rPr>
              <w:t>неверни данни</w:t>
            </w:r>
            <w:r w:rsidRPr="00992104">
              <w:rPr>
                <w:rFonts w:eastAsia="Calibri"/>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 </w:t>
            </w:r>
            <w:r w:rsidRPr="00992104">
              <w:rPr>
                <w:rFonts w:eastAsia="Calibri"/>
                <w:b/>
                <w:sz w:val="22"/>
                <w:szCs w:val="22"/>
                <w:lang w:val="bg-BG" w:eastAsia="bg-BG"/>
              </w:rPr>
              <w:t xml:space="preserve">не е укрил такава </w:t>
            </w:r>
            <w:r w:rsidRPr="00992104">
              <w:rPr>
                <w:rFonts w:eastAsia="Calibri"/>
                <w:sz w:val="22"/>
                <w:szCs w:val="22"/>
                <w:lang w:val="bg-BG" w:eastAsia="bg-BG"/>
              </w:rPr>
              <w:t>информация;</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в) може без забавяне да предостави придружаващите документи, изисквани от възлагащия орган или възложителя; 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Да [] Не</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Прилагат ли се </w:t>
            </w:r>
            <w:r w:rsidRPr="00992104">
              <w:rPr>
                <w:rFonts w:eastAsia="Calibri"/>
                <w:b/>
                <w:sz w:val="22"/>
                <w:szCs w:val="22"/>
                <w:lang w:val="bg-BG" w:eastAsia="bg-BG"/>
              </w:rPr>
              <w:t>специфичните национални основания за изключване</w:t>
            </w:r>
            <w:r w:rsidRPr="00992104">
              <w:rPr>
                <w:rFonts w:eastAsia="Calibri"/>
                <w:sz w:val="22"/>
                <w:szCs w:val="22"/>
                <w:lang w:val="bg-BG" w:eastAsia="bg-BG"/>
              </w:rPr>
              <w:t>, които са посочени в съответното обявление или в документацията за обществената поръчка?</w:t>
            </w:r>
            <w:r w:rsidRPr="00992104">
              <w:rPr>
                <w:rFonts w:eastAsia="Calibri"/>
                <w:szCs w:val="22"/>
                <w:lang w:val="bg-BG" w:eastAsia="bg-BG"/>
              </w:rPr>
              <w:br/>
            </w:r>
            <w:r w:rsidRPr="00992104">
              <w:rPr>
                <w:rFonts w:eastAsia="Calibri"/>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w:t>
            </w:r>
            <w:r w:rsidRPr="00992104">
              <w:rPr>
                <w:rFonts w:eastAsia="Calibri"/>
                <w:i/>
                <w:sz w:val="22"/>
                <w:szCs w:val="22"/>
                <w:vertAlign w:val="superscript"/>
                <w:lang w:val="bg-BG" w:eastAsia="bg-BG"/>
              </w:rPr>
              <w:footnoteReference w:id="31"/>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sz w:val="22"/>
                <w:szCs w:val="22"/>
                <w:lang w:val="bg-BG" w:eastAsia="bg-BG"/>
              </w:rPr>
              <w:t>В случай че се прилага някое специфично национално основание за изключване</w:t>
            </w:r>
            <w:r w:rsidRPr="00992104">
              <w:rPr>
                <w:rFonts w:eastAsia="Calibri"/>
                <w:sz w:val="22"/>
                <w:szCs w:val="22"/>
                <w:lang w:val="bg-BG" w:eastAsia="bg-BG"/>
              </w:rPr>
              <w:t xml:space="preserve">, икономическият оператор предприел ли е мерки за реабилитиране по своя инициатива? </w:t>
            </w:r>
            <w:r w:rsidRPr="00992104">
              <w:rPr>
                <w:rFonts w:eastAsia="Calibri"/>
                <w:sz w:val="22"/>
                <w:szCs w:val="22"/>
                <w:lang w:val="bg-BG" w:eastAsia="bg-BG"/>
              </w:rPr>
              <w:br/>
            </w:r>
            <w:r w:rsidRPr="00992104">
              <w:rPr>
                <w:rFonts w:eastAsia="Calibri"/>
                <w:b/>
                <w:sz w:val="22"/>
                <w:szCs w:val="22"/>
                <w:lang w:val="bg-BG" w:eastAsia="bg-BG"/>
              </w:rPr>
              <w:t>Ако „да“</w:t>
            </w:r>
            <w:r w:rsidRPr="00992104">
              <w:rPr>
                <w:rFonts w:eastAsia="Calibri"/>
                <w:sz w:val="22"/>
                <w:szCs w:val="22"/>
                <w:lang w:val="bg-B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IV: Критерии за подбор</w:t>
      </w:r>
    </w:p>
    <w:p w:rsidR="00992104" w:rsidRPr="00992104" w:rsidRDefault="00992104" w:rsidP="00992104">
      <w:pPr>
        <w:spacing w:before="120" w:after="120"/>
        <w:jc w:val="both"/>
        <w:rPr>
          <w:rFonts w:eastAsia="Calibri"/>
          <w:sz w:val="22"/>
          <w:szCs w:val="22"/>
          <w:lang w:val="bg-BG" w:eastAsia="bg-BG"/>
        </w:rPr>
      </w:pPr>
      <w:r w:rsidRPr="00992104">
        <w:rPr>
          <w:rFonts w:eastAsia="Calibri"/>
          <w:b/>
          <w:i/>
          <w:sz w:val="22"/>
          <w:szCs w:val="22"/>
          <w:lang w:val="bg-BG" w:eastAsia="bg-BG"/>
        </w:rPr>
        <w:t>Относно критериите за подбор (раздел</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w:t>
      </w:r>
      <w:proofErr w:type="spellStart"/>
      <w:r w:rsidRPr="00992104">
        <w:rPr>
          <w:rFonts w:eastAsia="Calibri"/>
          <w:b/>
          <w:i/>
          <w:sz w:val="22"/>
          <w:szCs w:val="22"/>
          <w:lang w:val="bg-BG" w:eastAsia="bg-BG"/>
        </w:rPr>
        <w:t>илираздели</w:t>
      </w:r>
      <w:proofErr w:type="spellEnd"/>
      <w:r w:rsidRPr="00992104">
        <w:rPr>
          <w:rFonts w:eastAsia="Calibri"/>
          <w:b/>
          <w:i/>
          <w:sz w:val="22"/>
          <w:szCs w:val="22"/>
          <w:lang w:val="bg-BG" w:eastAsia="bg-BG"/>
        </w:rPr>
        <w:t xml:space="preserve"> А—Г от настоящата част) икономическият оператор заявява, че</w:t>
      </w: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sym w:font="Symbol" w:char="F061"/>
      </w:r>
      <w:r w:rsidRPr="00992104">
        <w:rPr>
          <w:rFonts w:eastAsia="Calibri"/>
          <w:b/>
          <w:smallCaps/>
          <w:sz w:val="22"/>
          <w:szCs w:val="22"/>
          <w:lang w:val="bg-BG" w:eastAsia="bg-BG"/>
        </w:rPr>
        <w:t>: Общо указание за всички критерии за подбор</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попълни тази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92104">
        <w:rPr>
          <w:rFonts w:eastAsia="Calibri"/>
          <w:b/>
          <w:i/>
          <w:sz w:val="22"/>
          <w:szCs w:val="22"/>
          <w:lang w:val="bg-BG" w:eastAsia="bg-BG"/>
        </w:rPr>
        <w:sym w:font="Symbol" w:char="F061"/>
      </w:r>
      <w:r w:rsidRPr="00992104">
        <w:rPr>
          <w:rFonts w:eastAsia="Calibri"/>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92104" w:rsidRPr="00992104">
        <w:tc>
          <w:tcPr>
            <w:tcW w:w="460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0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Да [] Не</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А: Годност</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Cs w:val="22"/>
          <w:lang w:val="bg-BG" w:eastAsia="bg-BG"/>
        </w:rPr>
        <w:t xml:space="preserve">Икономическият оператор следва да предостави информация </w:t>
      </w:r>
      <w:r w:rsidRPr="00992104">
        <w:rPr>
          <w:rFonts w:eastAsia="Calibri"/>
          <w:b/>
          <w:i/>
          <w:szCs w:val="22"/>
          <w:u w:val="single"/>
          <w:lang w:val="bg-BG" w:eastAsia="bg-BG"/>
        </w:rPr>
        <w:t>само</w:t>
      </w:r>
      <w:r w:rsidRPr="00992104">
        <w:rPr>
          <w:rFonts w:eastAsia="Calibri"/>
          <w:b/>
          <w:i/>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 </w:t>
            </w:r>
            <w:r w:rsidRPr="00992104">
              <w:rPr>
                <w:rFonts w:eastAsia="Calibri"/>
                <w:b/>
                <w:sz w:val="22"/>
                <w:szCs w:val="22"/>
                <w:lang w:val="bg-BG" w:eastAsia="bg-BG"/>
              </w:rPr>
              <w:t>Той е вписан в съответния професионален или търговски регистър</w:t>
            </w:r>
            <w:r w:rsidRPr="00992104">
              <w:rPr>
                <w:rFonts w:eastAsia="Calibri"/>
                <w:sz w:val="22"/>
                <w:szCs w:val="22"/>
                <w:lang w:val="bg-BG" w:eastAsia="bg-BG"/>
              </w:rPr>
              <w:t xml:space="preserve"> в държавата членка, в която е установен</w:t>
            </w:r>
            <w:r w:rsidRPr="00992104">
              <w:rPr>
                <w:rFonts w:eastAsia="Calibri"/>
                <w:sz w:val="22"/>
                <w:szCs w:val="22"/>
                <w:vertAlign w:val="superscript"/>
                <w:lang w:val="bg-BG" w:eastAsia="bg-BG"/>
              </w:rPr>
              <w:footnoteReference w:id="32"/>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b/>
                <w:sz w:val="22"/>
                <w:szCs w:val="22"/>
                <w:lang w:val="bg-BG" w:eastAsia="bg-BG"/>
              </w:rPr>
              <w:t>2) При поръчки за услуги:</w:t>
            </w:r>
            <w:r w:rsidRPr="00992104">
              <w:rPr>
                <w:rFonts w:eastAsia="Calibri"/>
                <w:sz w:val="22"/>
                <w:szCs w:val="22"/>
                <w:lang w:val="bg-BG" w:eastAsia="bg-BG"/>
              </w:rPr>
              <w:br/>
              <w:t xml:space="preserve">Необходимо ли е специално </w:t>
            </w:r>
            <w:r w:rsidRPr="00992104">
              <w:rPr>
                <w:rFonts w:eastAsia="Calibri"/>
                <w:b/>
                <w:sz w:val="22"/>
                <w:szCs w:val="22"/>
                <w:lang w:val="bg-BG" w:eastAsia="bg-BG"/>
              </w:rPr>
              <w:t>разрешение</w:t>
            </w:r>
            <w:r w:rsidRPr="00992104">
              <w:rPr>
                <w:rFonts w:eastAsia="Calibri"/>
                <w:sz w:val="22"/>
                <w:szCs w:val="22"/>
                <w:lang w:val="bg-BG" w:eastAsia="bg-BG"/>
              </w:rPr>
              <w:t xml:space="preserve"> или </w:t>
            </w:r>
            <w:r w:rsidRPr="00992104">
              <w:rPr>
                <w:rFonts w:eastAsia="Calibri"/>
                <w:b/>
                <w:sz w:val="22"/>
                <w:szCs w:val="22"/>
                <w:lang w:val="bg-BG" w:eastAsia="bg-BG"/>
              </w:rPr>
              <w:t>членство</w:t>
            </w:r>
            <w:r w:rsidRPr="00992104">
              <w:rPr>
                <w:rFonts w:eastAsia="Calibri"/>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92104">
              <w:rPr>
                <w:rFonts w:eastAsia="Calibri"/>
                <w:szCs w:val="22"/>
                <w:lang w:val="bg-BG" w:eastAsia="bg-BG"/>
              </w:rPr>
              <w:br/>
            </w:r>
            <w:r w:rsidRPr="00992104">
              <w:rPr>
                <w:rFonts w:eastAsia="Calibri"/>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br/>
              <w:t>[] Да [] Не</w:t>
            </w:r>
            <w:r w:rsidRPr="00992104">
              <w:rPr>
                <w:rFonts w:eastAsia="Calibri"/>
                <w:sz w:val="22"/>
                <w:szCs w:val="22"/>
                <w:lang w:val="bg-BG" w:eastAsia="bg-BG"/>
              </w:rPr>
              <w:br/>
            </w:r>
            <w:r w:rsidRPr="00992104">
              <w:rPr>
                <w:rFonts w:eastAsia="Calibri"/>
                <w:sz w:val="22"/>
                <w:szCs w:val="22"/>
                <w:lang w:val="bg-BG" w:eastAsia="bg-BG"/>
              </w:rPr>
              <w:br/>
              <w:t>Ако да, моля посочете какво и дали икономическият оператор го притежава: […] [] Да [] Не</w:t>
            </w:r>
            <w:r w:rsidRPr="00992104">
              <w:rPr>
                <w:rFonts w:eastAsia="Calibri"/>
                <w:sz w:val="22"/>
                <w:szCs w:val="22"/>
                <w:lang w:val="bg-BG" w:eastAsia="bg-BG"/>
              </w:rPr>
              <w:br/>
              <w:t xml:space="preserve"> </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Б: икономическо и финансово състояние</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Неговият („общ“) </w:t>
            </w:r>
            <w:r w:rsidRPr="00992104">
              <w:rPr>
                <w:rFonts w:eastAsia="Calibri"/>
                <w:b/>
                <w:sz w:val="22"/>
                <w:szCs w:val="22"/>
                <w:lang w:val="bg-BG" w:eastAsia="bg-BG"/>
              </w:rPr>
              <w:t>годишен оборот</w:t>
            </w:r>
            <w:r w:rsidRPr="00992104">
              <w:rPr>
                <w:rFonts w:eastAsia="Calibri"/>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992104">
              <w:rPr>
                <w:rFonts w:eastAsia="Calibri"/>
                <w:szCs w:val="22"/>
                <w:lang w:val="bg-BG" w:eastAsia="bg-BG"/>
              </w:rPr>
              <w:br/>
            </w:r>
            <w:r w:rsidRPr="00992104">
              <w:rPr>
                <w:rFonts w:eastAsia="Calibri"/>
                <w:b/>
                <w:sz w:val="22"/>
                <w:szCs w:val="22"/>
                <w:u w:val="single"/>
                <w:lang w:val="bg-BG" w:eastAsia="bg-BG"/>
              </w:rPr>
              <w:t>и/или</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sz w:val="22"/>
                <w:szCs w:val="22"/>
                <w:lang w:val="bg-BG" w:eastAsia="bg-BG"/>
              </w:rPr>
              <w:t xml:space="preserve">1б)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 xml:space="preserve">оборот за броя </w:t>
            </w:r>
            <w:r w:rsidRPr="00992104">
              <w:rPr>
                <w:rFonts w:eastAsia="Calibri"/>
                <w:b/>
                <w:sz w:val="22"/>
                <w:szCs w:val="22"/>
                <w:lang w:val="bg-BG" w:eastAsia="bg-BG"/>
              </w:rPr>
              <w:lastRenderedPageBreak/>
              <w:t>години, изисквани в съответното обявление или в документацията за поръчката, е както следва</w:t>
            </w:r>
            <w:r w:rsidRPr="00992104">
              <w:rPr>
                <w:rFonts w:eastAsia="Calibri"/>
                <w:b/>
                <w:sz w:val="22"/>
                <w:szCs w:val="22"/>
                <w:vertAlign w:val="superscript"/>
                <w:lang w:val="bg-BG" w:eastAsia="bg-BG"/>
              </w:rPr>
              <w:footnoteReference w:id="33"/>
            </w:r>
            <w:r w:rsidRPr="00992104">
              <w:rPr>
                <w:rFonts w:eastAsia="Calibri"/>
                <w:b/>
                <w:sz w:val="22"/>
                <w:szCs w:val="22"/>
                <w:lang w:val="bg-BG" w:eastAsia="bg-BG"/>
              </w:rPr>
              <w:t>(</w:t>
            </w:r>
            <w:r w:rsidRPr="00992104">
              <w:rPr>
                <w:rFonts w:eastAsia="Calibri"/>
                <w:sz w:val="22"/>
                <w:szCs w:val="22"/>
                <w:lang w:val="bg-BG" w:eastAsia="bg-BG"/>
              </w:rPr>
              <w:t>)</w:t>
            </w:r>
            <w:r w:rsidRPr="00992104">
              <w:rPr>
                <w:rFonts w:eastAsia="Calibri"/>
                <w:b/>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lastRenderedPageBreak/>
              <w:t>година: [……] оборот:[……][…]валута</w:t>
            </w:r>
            <w:r w:rsidRPr="00992104">
              <w:rPr>
                <w:rFonts w:eastAsia="Calibri"/>
                <w:szCs w:val="22"/>
                <w:lang w:val="bg-BG" w:eastAsia="bg-BG"/>
              </w:rPr>
              <w:br/>
            </w:r>
            <w:r w:rsidRPr="00992104">
              <w:rPr>
                <w:rFonts w:eastAsia="Calibri"/>
                <w:sz w:val="22"/>
                <w:szCs w:val="22"/>
                <w:lang w:val="bg-BG" w:eastAsia="bg-BG"/>
              </w:rPr>
              <w:t>година: [……] оборот:[……][…]валута 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(брой години, среден оборот)</w:t>
            </w:r>
            <w:r w:rsidRPr="00992104">
              <w:rPr>
                <w:rFonts w:eastAsia="Calibri"/>
                <w:b/>
                <w:sz w:val="22"/>
                <w:szCs w:val="22"/>
                <w:lang w:val="bg-BG" w:eastAsia="bg-BG"/>
              </w:rPr>
              <w:t>:</w:t>
            </w:r>
            <w:r w:rsidRPr="00992104">
              <w:rPr>
                <w:rFonts w:eastAsia="Calibri"/>
                <w:sz w:val="22"/>
                <w:szCs w:val="22"/>
                <w:lang w:val="bg-BG" w:eastAsia="bg-BG"/>
              </w:rPr>
              <w:t xml:space="preserve"> [……],[……][…]валута</w:t>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i/>
                <w:szCs w:val="22"/>
                <w:u w:val="single"/>
                <w:lang w:val="bg-BG" w:eastAsia="bg-BG"/>
              </w:rPr>
            </w:pPr>
            <w:r w:rsidRPr="00992104">
              <w:rPr>
                <w:rFonts w:eastAsia="Calibri"/>
                <w:sz w:val="22"/>
                <w:szCs w:val="22"/>
                <w:lang w:val="bg-BG" w:eastAsia="bg-BG"/>
              </w:rPr>
              <w:lastRenderedPageBreak/>
              <w:t xml:space="preserve">2а) Неговият („конкретен“) годишен </w:t>
            </w:r>
            <w:r w:rsidRPr="00992104">
              <w:rPr>
                <w:rFonts w:eastAsia="Calibri"/>
                <w:b/>
                <w:sz w:val="22"/>
                <w:szCs w:val="22"/>
                <w:lang w:val="bg-BG" w:eastAsia="bg-BG"/>
              </w:rPr>
              <w:t>оборот в стопанската област, обхваната от поръчката</w:t>
            </w:r>
            <w:r w:rsidRPr="00992104">
              <w:rPr>
                <w:rFonts w:eastAsia="Calibri"/>
                <w:sz w:val="22"/>
                <w:szCs w:val="22"/>
                <w:lang w:val="bg-BG" w:eastAsia="bg-BG"/>
              </w:rPr>
              <w:t xml:space="preserve"> и посочена в съответното обявление,</w:t>
            </w:r>
            <w:r w:rsidRPr="00992104">
              <w:rPr>
                <w:rFonts w:eastAsia="Calibri"/>
                <w:b/>
                <w:i/>
                <w:sz w:val="22"/>
                <w:szCs w:val="22"/>
                <w:lang w:val="bg-BG" w:eastAsia="bg-BG"/>
              </w:rPr>
              <w:t xml:space="preserve"> </w:t>
            </w:r>
            <w:r w:rsidRPr="00992104">
              <w:rPr>
                <w:rFonts w:eastAsia="Calibri"/>
                <w:sz w:val="22"/>
                <w:szCs w:val="22"/>
                <w:lang w:val="bg-BG" w:eastAsia="bg-BG"/>
              </w:rPr>
              <w:t xml:space="preserve"> или в документацията за поръчката, за изисквания брой финансови години, е както следва:</w:t>
            </w:r>
            <w:r w:rsidRPr="00992104">
              <w:rPr>
                <w:rFonts w:eastAsia="Calibri"/>
                <w:sz w:val="22"/>
                <w:szCs w:val="22"/>
                <w:lang w:val="bg-BG" w:eastAsia="bg-BG"/>
              </w:rPr>
              <w:br/>
            </w:r>
            <w:r w:rsidRPr="00992104">
              <w:rPr>
                <w:rFonts w:eastAsia="Calibri"/>
                <w:b/>
                <w:i/>
                <w:sz w:val="22"/>
                <w:szCs w:val="22"/>
                <w:u w:val="single"/>
                <w:lang w:val="bg-BG" w:eastAsia="bg-BG"/>
              </w:rPr>
              <w:t>и/или</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2б) Неговият </w:t>
            </w:r>
            <w:r w:rsidRPr="00992104">
              <w:rPr>
                <w:rFonts w:eastAsia="Calibri"/>
                <w:b/>
                <w:sz w:val="22"/>
                <w:szCs w:val="22"/>
                <w:lang w:val="bg-BG" w:eastAsia="bg-BG"/>
              </w:rPr>
              <w:t>среден</w:t>
            </w:r>
            <w:r w:rsidRPr="00992104">
              <w:rPr>
                <w:rFonts w:eastAsia="Calibri"/>
                <w:sz w:val="22"/>
                <w:szCs w:val="22"/>
                <w:lang w:val="bg-BG" w:eastAsia="bg-BG"/>
              </w:rPr>
              <w:t xml:space="preserve"> годишен </w:t>
            </w:r>
            <w:r w:rsidRPr="00992104">
              <w:rPr>
                <w:rFonts w:eastAsia="Calibri"/>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992104">
              <w:rPr>
                <w:rFonts w:eastAsia="Calibri"/>
                <w:b/>
                <w:sz w:val="22"/>
                <w:szCs w:val="22"/>
                <w:vertAlign w:val="superscript"/>
                <w:lang w:val="bg-BG" w:eastAsia="bg-BG"/>
              </w:rPr>
              <w:footnoteReference w:id="34"/>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 оборот:[……][…]валута</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(брой години, среден оборот):</w:t>
            </w:r>
            <w:r w:rsidRPr="00992104">
              <w:rPr>
                <w:rFonts w:eastAsia="Calibri"/>
                <w:sz w:val="22"/>
                <w:szCs w:val="22"/>
                <w:lang w:val="bg-BG" w:eastAsia="bg-BG"/>
              </w:rPr>
              <w:t xml:space="preserve"> [……],[……][…]валута</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документацията):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4) Що се отнася до </w:t>
            </w:r>
            <w:r w:rsidRPr="00992104">
              <w:rPr>
                <w:rFonts w:eastAsia="Calibri"/>
                <w:b/>
                <w:sz w:val="22"/>
                <w:szCs w:val="22"/>
                <w:lang w:val="bg-BG" w:eastAsia="bg-BG"/>
              </w:rPr>
              <w:t>финансовите съотношения</w:t>
            </w:r>
            <w:r w:rsidRPr="00992104">
              <w:rPr>
                <w:rFonts w:eastAsia="Calibri"/>
                <w:b/>
                <w:sz w:val="22"/>
                <w:szCs w:val="22"/>
                <w:vertAlign w:val="superscript"/>
                <w:lang w:val="bg-BG" w:eastAsia="bg-BG"/>
              </w:rPr>
              <w:footnoteReference w:id="35"/>
            </w:r>
            <w:r w:rsidRPr="00992104">
              <w:rPr>
                <w:rFonts w:eastAsia="Calibri"/>
                <w:sz w:val="22"/>
                <w:szCs w:val="22"/>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(посочване на изискваното съотношение — съотношение между х и у</w:t>
            </w:r>
            <w:r w:rsidRPr="00992104">
              <w:rPr>
                <w:rFonts w:eastAsia="Calibri"/>
                <w:sz w:val="22"/>
                <w:szCs w:val="22"/>
                <w:vertAlign w:val="superscript"/>
                <w:lang w:val="bg-BG" w:eastAsia="bg-BG"/>
              </w:rPr>
              <w:footnoteReference w:id="36"/>
            </w:r>
            <w:r w:rsidRPr="00992104">
              <w:rPr>
                <w:rFonts w:eastAsia="Calibri"/>
                <w:sz w:val="22"/>
                <w:szCs w:val="22"/>
                <w:lang w:val="bg-BG" w:eastAsia="bg-BG"/>
              </w:rPr>
              <w:t xml:space="preserve"> — и стойността):</w:t>
            </w:r>
            <w:r w:rsidRPr="00992104">
              <w:rPr>
                <w:rFonts w:eastAsia="Calibri"/>
                <w:sz w:val="22"/>
                <w:szCs w:val="22"/>
                <w:lang w:val="bg-BG" w:eastAsia="bg-BG"/>
              </w:rPr>
              <w:br/>
              <w:t>[…], [……]</w:t>
            </w:r>
            <w:r w:rsidRPr="00992104">
              <w:rPr>
                <w:rFonts w:eastAsia="Calibri"/>
                <w:sz w:val="22"/>
                <w:szCs w:val="22"/>
                <w:vertAlign w:val="superscript"/>
                <w:lang w:val="bg-BG" w:eastAsia="bg-BG"/>
              </w:rPr>
              <w:footnoteReference w:id="37"/>
            </w:r>
            <w:r w:rsidRPr="00992104">
              <w:rPr>
                <w:rFonts w:eastAsia="Calibri"/>
                <w:sz w:val="22"/>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 (</w:t>
            </w:r>
            <w:r w:rsidRPr="00992104">
              <w:rPr>
                <w:rFonts w:eastAsia="Calibri"/>
                <w:i/>
                <w:sz w:val="22"/>
                <w:szCs w:val="22"/>
                <w:lang w:val="bg-BG" w:eastAsia="bg-BG"/>
              </w:rPr>
              <w:t>уеб адрес, орган или служба, издаващи документа, точно позоваване на документа</w:t>
            </w:r>
            <w:r w:rsidRPr="00992104">
              <w:rPr>
                <w:rFonts w:eastAsia="Calibri"/>
                <w:sz w:val="22"/>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5) Застрахователната сума по неговата </w:t>
            </w:r>
            <w:r w:rsidRPr="00992104">
              <w:rPr>
                <w:rFonts w:eastAsia="Calibri"/>
                <w:b/>
                <w:sz w:val="22"/>
                <w:szCs w:val="22"/>
                <w:lang w:val="bg-BG" w:eastAsia="bg-BG"/>
              </w:rPr>
              <w:t>застрахователна полица за риска „професионална отговорност“</w:t>
            </w:r>
            <w:r w:rsidRPr="00992104">
              <w:rPr>
                <w:rFonts w:eastAsia="Calibri"/>
                <w:sz w:val="22"/>
                <w:szCs w:val="22"/>
                <w:lang w:val="bg-BG" w:eastAsia="bg-BG"/>
              </w:rPr>
              <w:t xml:space="preserve"> възлиза на:</w:t>
            </w:r>
            <w:r w:rsidRPr="00992104">
              <w:rPr>
                <w:rFonts w:eastAsia="Calibri"/>
                <w:sz w:val="22"/>
                <w:szCs w:val="22"/>
                <w:lang w:val="bg-BG" w:eastAsia="bg-BG"/>
              </w:rPr>
              <w:br/>
            </w:r>
            <w:r w:rsidRPr="00992104">
              <w:rPr>
                <w:rFonts w:eastAsia="Calibri"/>
                <w:i/>
                <w:sz w:val="22"/>
                <w:szCs w:val="22"/>
                <w:lang w:val="bg-B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[……],[……][…]валута</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6) Що се отнася до </w:t>
            </w:r>
            <w:r w:rsidRPr="00992104">
              <w:rPr>
                <w:rFonts w:eastAsia="Calibri"/>
                <w:b/>
                <w:sz w:val="22"/>
                <w:szCs w:val="22"/>
                <w:lang w:val="bg-BG" w:eastAsia="bg-BG"/>
              </w:rPr>
              <w:t>другите икономически или финансови изисквания</w:t>
            </w:r>
            <w:r w:rsidRPr="00992104">
              <w:rPr>
                <w:rFonts w:eastAsia="Calibri"/>
                <w:sz w:val="22"/>
                <w:szCs w:val="22"/>
                <w:lang w:val="bg-BG" w:eastAsia="bg-BG"/>
              </w:rPr>
              <w:t xml:space="preserve">, </w:t>
            </w:r>
            <w:r w:rsidRPr="00992104">
              <w:rPr>
                <w:rFonts w:eastAsia="Calibri"/>
                <w:b/>
                <w:sz w:val="22"/>
                <w:szCs w:val="22"/>
                <w:lang w:val="bg-BG" w:eastAsia="bg-BG"/>
              </w:rPr>
              <w:t>ако има такива</w:t>
            </w:r>
            <w:r w:rsidRPr="00992104">
              <w:rPr>
                <w:rFonts w:eastAsia="Calibri"/>
                <w:sz w:val="22"/>
                <w:szCs w:val="22"/>
                <w:lang w:val="bg-BG" w:eastAsia="bg-BG"/>
              </w:rPr>
              <w:t xml:space="preserve">, които може да са посочени в </w:t>
            </w:r>
            <w:r w:rsidRPr="00992104">
              <w:rPr>
                <w:rFonts w:eastAsia="Calibri"/>
                <w:sz w:val="22"/>
                <w:szCs w:val="22"/>
                <w:lang w:val="bg-BG" w:eastAsia="bg-BG"/>
              </w:rPr>
              <w:lastRenderedPageBreak/>
              <w:t>съответното обявление или в документацията за обществената поръчка, икономическият оператор заявява, че:</w:t>
            </w:r>
            <w:r w:rsidRPr="00992104">
              <w:rPr>
                <w:rFonts w:eastAsia="Calibri"/>
                <w:sz w:val="22"/>
                <w:szCs w:val="22"/>
                <w:lang w:val="bg-BG" w:eastAsia="bg-BG"/>
              </w:rPr>
              <w:br/>
            </w:r>
            <w:r w:rsidRPr="00992104">
              <w:rPr>
                <w:rFonts w:eastAsia="Calibri"/>
                <w:i/>
                <w:sz w:val="22"/>
                <w:szCs w:val="22"/>
                <w:lang w:val="bg-BG" w:eastAsia="bg-BG"/>
              </w:rPr>
              <w:t xml:space="preserve">Ако съответната документация, която </w:t>
            </w:r>
            <w:r w:rsidRPr="00992104">
              <w:rPr>
                <w:rFonts w:eastAsia="Calibri"/>
                <w:b/>
                <w:i/>
                <w:sz w:val="22"/>
                <w:szCs w:val="22"/>
                <w:lang w:val="bg-BG" w:eastAsia="bg-BG"/>
              </w:rPr>
              <w:t xml:space="preserve">може </w:t>
            </w:r>
            <w:r w:rsidRPr="00992104">
              <w:rPr>
                <w:rFonts w:eastAsia="Calibri"/>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w:t>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br/>
            </w:r>
            <w:r w:rsidRPr="00992104">
              <w:rPr>
                <w:rFonts w:eastAsia="Calibri"/>
                <w:sz w:val="22"/>
                <w:szCs w:val="22"/>
                <w:lang w:val="bg-BG" w:eastAsia="bg-BG"/>
              </w:rPr>
              <w:lastRenderedPageBreak/>
              <w:br/>
              <w:t xml:space="preserve"> </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r w:rsidRPr="00992104">
              <w:rPr>
                <w:rFonts w:eastAsia="Calibri"/>
                <w:i/>
                <w:sz w:val="22"/>
                <w:szCs w:val="22"/>
                <w:lang w:val="bg-BG" w:eastAsia="bg-BG"/>
              </w:rPr>
              <w:t>уеб адрес, орган или служба, издаващи документа, точно позоваване на документацията)</w:t>
            </w:r>
            <w:r w:rsidRPr="00992104">
              <w:rPr>
                <w:rFonts w:eastAsia="Calibri"/>
                <w:sz w:val="22"/>
                <w:szCs w:val="22"/>
                <w:lang w:val="bg-BG" w:eastAsia="bg-BG"/>
              </w:rPr>
              <w:t>:</w:t>
            </w:r>
            <w:r w:rsidRPr="00992104">
              <w:rPr>
                <w:rFonts w:eastAsia="Calibri"/>
                <w:i/>
                <w:sz w:val="22"/>
                <w:szCs w:val="22"/>
                <w:lang w:val="bg-BG" w:eastAsia="bg-BG"/>
              </w:rPr>
              <w:t xml:space="preserve">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В: Технически и професионални способности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критериите за подбор са били изисквани от възлагащия орган или възложителя в обявлението,</w:t>
      </w:r>
      <w:r w:rsidRPr="00992104">
        <w:rPr>
          <w:rFonts w:eastAsia="Calibri"/>
          <w:sz w:val="22"/>
          <w:szCs w:val="22"/>
          <w:lang w:val="bg-BG" w:eastAsia="bg-BG"/>
        </w:rPr>
        <w:t xml:space="preserve"> </w:t>
      </w:r>
      <w:r w:rsidRPr="00992104">
        <w:rPr>
          <w:rFonts w:eastAsia="Calibri"/>
          <w:b/>
          <w:i/>
          <w:sz w:val="22"/>
          <w:szCs w:val="22"/>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1а) </w:t>
            </w:r>
            <w:r w:rsidRPr="00992104">
              <w:rPr>
                <w:rFonts w:eastAsia="Calibri"/>
                <w:sz w:val="22"/>
                <w:szCs w:val="22"/>
                <w:highlight w:val="lightGray"/>
                <w:lang w:val="bg-BG" w:eastAsia="bg-BG"/>
              </w:rPr>
              <w:t xml:space="preserve">Само за </w:t>
            </w:r>
            <w:r w:rsidRPr="00992104">
              <w:rPr>
                <w:rFonts w:eastAsia="Calibri"/>
                <w:b/>
                <w:i/>
                <w:sz w:val="22"/>
                <w:szCs w:val="22"/>
                <w:highlight w:val="lightGray"/>
                <w:lang w:val="bg-BG" w:eastAsia="bg-BG"/>
              </w:rPr>
              <w:t>обществените поръчки за</w:t>
            </w:r>
            <w:r w:rsidRPr="00992104">
              <w:rPr>
                <w:rFonts w:eastAsia="Calibri"/>
                <w:sz w:val="22"/>
                <w:szCs w:val="22"/>
                <w:highlight w:val="lightGray"/>
                <w:lang w:val="bg-BG" w:eastAsia="bg-BG"/>
              </w:rPr>
              <w:t xml:space="preserve"> </w:t>
            </w:r>
            <w:r w:rsidRPr="00992104">
              <w:rPr>
                <w:rFonts w:eastAsia="Calibri"/>
                <w:b/>
                <w:i/>
                <w:sz w:val="22"/>
                <w:szCs w:val="22"/>
                <w:highlight w:val="lightGray"/>
                <w:lang w:val="bg-BG" w:eastAsia="bg-BG"/>
              </w:rPr>
              <w:t>строителство</w:t>
            </w:r>
            <w:r w:rsidRPr="00992104">
              <w:rPr>
                <w:rFonts w:eastAsia="Calibri"/>
                <w:sz w:val="22"/>
                <w:szCs w:val="22"/>
                <w:lang w:val="bg-BG" w:eastAsia="bg-BG"/>
              </w:rPr>
              <w:t>:</w:t>
            </w:r>
            <w:r w:rsidRPr="00992104">
              <w:rPr>
                <w:rFonts w:eastAsia="Calibri"/>
                <w:sz w:val="22"/>
                <w:szCs w:val="22"/>
                <w:lang w:val="bg-BG" w:eastAsia="bg-BG"/>
              </w:rPr>
              <w:br/>
              <w:t>През референтния период</w:t>
            </w:r>
            <w:r w:rsidRPr="00992104">
              <w:rPr>
                <w:rFonts w:eastAsia="Calibri"/>
                <w:sz w:val="22"/>
                <w:szCs w:val="22"/>
                <w:vertAlign w:val="superscript"/>
                <w:lang w:val="bg-BG" w:eastAsia="bg-BG"/>
              </w:rPr>
              <w:footnoteReference w:id="38"/>
            </w:r>
            <w:r w:rsidRPr="00992104">
              <w:rPr>
                <w:rFonts w:eastAsia="Calibri"/>
                <w:sz w:val="22"/>
                <w:szCs w:val="22"/>
                <w:lang w:val="bg-BG" w:eastAsia="bg-BG"/>
              </w:rPr>
              <w:t xml:space="preserve"> икономическият оператор е </w:t>
            </w:r>
            <w:r w:rsidRPr="00992104">
              <w:rPr>
                <w:rFonts w:eastAsia="Calibri"/>
                <w:b/>
                <w:sz w:val="22"/>
                <w:szCs w:val="22"/>
                <w:lang w:val="bg-BG" w:eastAsia="bg-BG"/>
              </w:rPr>
              <w:t>извършил следните строителни дейности от конкретния вид</w:t>
            </w:r>
            <w:r w:rsidRPr="00992104">
              <w:rPr>
                <w:rFonts w:eastAsia="Calibri"/>
                <w:sz w:val="22"/>
                <w:szCs w:val="22"/>
                <w:lang w:val="bg-BG" w:eastAsia="bg-BG"/>
              </w:rPr>
              <w:t xml:space="preserve">: </w:t>
            </w:r>
            <w:r w:rsidRPr="00992104">
              <w:rPr>
                <w:rFonts w:eastAsia="Calibri"/>
                <w:szCs w:val="22"/>
                <w:lang w:val="bg-BG" w:eastAsia="bg-BG"/>
              </w:rPr>
              <w:br/>
            </w:r>
            <w:r w:rsidRPr="00992104">
              <w:rPr>
                <w:rFonts w:eastAsia="Calibri"/>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Брой години (този период е определен в обявлението или документацията за обществената поръчка):  </w:t>
            </w:r>
            <w:r w:rsidRPr="00992104">
              <w:rPr>
                <w:rFonts w:eastAsia="Calibri"/>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Строителни работи:  </w:t>
            </w:r>
            <w:r w:rsidRPr="00992104">
              <w:rPr>
                <w:rFonts w:eastAsia="Calibri"/>
                <w:szCs w:val="22"/>
                <w:lang w:val="bg-BG" w:eastAsia="bg-BG"/>
              </w:rPr>
              <w:t>[……]</w:t>
            </w:r>
          </w:p>
          <w:p w:rsidR="00992104" w:rsidRPr="00992104" w:rsidRDefault="00992104" w:rsidP="00992104">
            <w:pPr>
              <w:spacing w:before="120" w:after="120"/>
              <w:rPr>
                <w:rFonts w:eastAsia="Calibr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 xml:space="preserve">1б) </w:t>
            </w:r>
            <w:r w:rsidRPr="00992104">
              <w:rPr>
                <w:rFonts w:eastAsia="Calibri"/>
                <w:szCs w:val="22"/>
                <w:highlight w:val="lightGray"/>
                <w:lang w:val="bg-BG" w:eastAsia="bg-BG"/>
              </w:rPr>
              <w:t xml:space="preserve">Само за </w:t>
            </w:r>
            <w:r w:rsidRPr="00992104">
              <w:rPr>
                <w:rFonts w:eastAsia="Calibri"/>
                <w:b/>
                <w:i/>
                <w:szCs w:val="22"/>
                <w:highlight w:val="lightGray"/>
                <w:lang w:val="bg-BG" w:eastAsia="bg-BG"/>
              </w:rPr>
              <w:t>обществени поръчки за доставки и обществени поръчки за услуги</w:t>
            </w:r>
            <w:r w:rsidRPr="00992104">
              <w:rPr>
                <w:rFonts w:eastAsia="Calibri"/>
                <w:szCs w:val="22"/>
                <w:lang w:val="bg-BG" w:eastAsia="bg-BG"/>
              </w:rPr>
              <w:t>:</w:t>
            </w:r>
            <w:r w:rsidRPr="00992104">
              <w:rPr>
                <w:rFonts w:eastAsia="Calibri"/>
                <w:szCs w:val="22"/>
                <w:lang w:val="bg-BG" w:eastAsia="bg-BG"/>
              </w:rPr>
              <w:br/>
            </w:r>
            <w:r w:rsidRPr="00992104">
              <w:rPr>
                <w:rFonts w:eastAsia="Calibri"/>
                <w:sz w:val="22"/>
                <w:szCs w:val="22"/>
                <w:lang w:val="bg-BG" w:eastAsia="bg-BG"/>
              </w:rPr>
              <w:t>През референтния период</w:t>
            </w:r>
            <w:r w:rsidRPr="00992104">
              <w:rPr>
                <w:rFonts w:eastAsia="Calibri"/>
                <w:sz w:val="22"/>
                <w:szCs w:val="22"/>
                <w:vertAlign w:val="superscript"/>
                <w:lang w:val="bg-BG" w:eastAsia="bg-BG"/>
              </w:rPr>
              <w:footnoteReference w:id="39"/>
            </w:r>
            <w:r w:rsidRPr="00992104">
              <w:rPr>
                <w:rFonts w:eastAsia="Calibri"/>
                <w:sz w:val="22"/>
                <w:szCs w:val="22"/>
                <w:lang w:val="bg-BG" w:eastAsia="bg-BG"/>
              </w:rPr>
              <w:t xml:space="preserve"> икономическият оператор е извършил </w:t>
            </w:r>
            <w:r w:rsidRPr="00992104">
              <w:rPr>
                <w:rFonts w:eastAsia="Calibri"/>
                <w:b/>
                <w:sz w:val="22"/>
                <w:szCs w:val="22"/>
                <w:lang w:val="bg-BG" w:eastAsia="bg-BG"/>
              </w:rPr>
              <w:t>следните основни доставки или е предоставил следните основни услуги от посочения вид</w:t>
            </w:r>
            <w:r w:rsidRPr="00992104">
              <w:rPr>
                <w:rFonts w:eastAsia="Calibri"/>
                <w:sz w:val="22"/>
                <w:szCs w:val="22"/>
                <w:lang w:val="bg-BG" w:eastAsia="bg-BG"/>
              </w:rPr>
              <w:t>:</w:t>
            </w:r>
            <w:r w:rsidRPr="00992104">
              <w:rPr>
                <w:rFonts w:eastAsia="Calibri"/>
                <w:b/>
                <w:sz w:val="22"/>
                <w:szCs w:val="22"/>
                <w:lang w:val="bg-BG" w:eastAsia="bg-BG"/>
              </w:rPr>
              <w:t xml:space="preserve"> </w:t>
            </w:r>
            <w:r w:rsidRPr="00992104">
              <w:rPr>
                <w:rFonts w:eastAsia="Calibri"/>
                <w:sz w:val="22"/>
                <w:szCs w:val="22"/>
                <w:lang w:val="bg-BG" w:eastAsia="bg-BG"/>
              </w:rPr>
              <w:t>При изготвяне на списъка, моля, посочете сумите, датите и получателите, независимо дали са публични или частни субекти</w:t>
            </w:r>
            <w:r w:rsidRPr="00992104">
              <w:rPr>
                <w:rFonts w:eastAsia="Calibri"/>
                <w:sz w:val="22"/>
                <w:szCs w:val="22"/>
                <w:vertAlign w:val="superscript"/>
                <w:lang w:val="bg-BG" w:eastAsia="bg-BG"/>
              </w:rPr>
              <w:footnoteReference w:id="40"/>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92104" w:rsidRPr="00992104">
              <w:tc>
                <w:tcPr>
                  <w:tcW w:w="133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Получатели</w:t>
                  </w:r>
                </w:p>
              </w:tc>
            </w:tr>
            <w:tr w:rsidR="00992104" w:rsidRPr="00992104">
              <w:tc>
                <w:tcPr>
                  <w:tcW w:w="1336"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jc w:val="both"/>
                    <w:rPr>
                      <w:rFonts w:eastAsia="Calibri"/>
                      <w:szCs w:val="22"/>
                      <w:lang w:val="bg-BG" w:eastAsia="bg-BG"/>
                    </w:rPr>
                  </w:pPr>
                </w:p>
              </w:tc>
            </w:tr>
          </w:tbl>
          <w:p w:rsidR="00992104" w:rsidRPr="00992104" w:rsidRDefault="00992104" w:rsidP="00992104">
            <w:pPr>
              <w:spacing w:before="120" w:after="120"/>
              <w:jc w:val="both"/>
              <w:rPr>
                <w:rFonts w:eastAsia="Calibri"/>
                <w:szCs w:val="22"/>
                <w:lang w:val="bg-BG" w:eastAsia="bg-BG"/>
              </w:rPr>
            </w:pP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2) Той може да използва следните </w:t>
            </w:r>
            <w:r w:rsidRPr="00992104">
              <w:rPr>
                <w:rFonts w:eastAsia="Calibri"/>
                <w:b/>
                <w:sz w:val="22"/>
                <w:szCs w:val="22"/>
                <w:lang w:val="bg-BG" w:eastAsia="bg-BG"/>
              </w:rPr>
              <w:t>технически лица или органи</w:t>
            </w:r>
            <w:r w:rsidRPr="00992104">
              <w:rPr>
                <w:rFonts w:eastAsia="Calibri"/>
                <w:b/>
                <w:sz w:val="22"/>
                <w:szCs w:val="22"/>
                <w:vertAlign w:val="superscript"/>
                <w:lang w:val="bg-BG" w:eastAsia="bg-BG"/>
              </w:rPr>
              <w:footnoteReference w:id="41"/>
            </w:r>
            <w:r w:rsidRPr="00992104">
              <w:rPr>
                <w:rFonts w:eastAsia="Calibri"/>
                <w:sz w:val="22"/>
                <w:szCs w:val="22"/>
                <w:lang w:val="bg-BG" w:eastAsia="bg-BG"/>
              </w:rPr>
              <w:t>, особено тези, отговарящи за контрола на качеството:</w:t>
            </w:r>
            <w:r w:rsidRPr="00992104">
              <w:rPr>
                <w:rFonts w:eastAsia="Calibri"/>
                <w:sz w:val="22"/>
                <w:szCs w:val="22"/>
                <w:lang w:val="bg-BG" w:eastAsia="bg-BG"/>
              </w:rPr>
              <w:br/>
              <w:t xml:space="preserve">При обществените поръчки за строителство икономическият оператор ще може да </w:t>
            </w:r>
            <w:r w:rsidRPr="00992104">
              <w:rPr>
                <w:rFonts w:eastAsia="Calibri"/>
                <w:sz w:val="22"/>
                <w:szCs w:val="22"/>
                <w:lang w:val="bg-BG" w:eastAsia="bg-BG"/>
              </w:rPr>
              <w:lastRenderedPageBreak/>
              <w:t>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lastRenderedPageBreak/>
              <w:t xml:space="preserve">3) Той използва следните </w:t>
            </w:r>
            <w:r w:rsidRPr="00992104">
              <w:rPr>
                <w:rFonts w:eastAsia="Calibri"/>
                <w:b/>
                <w:sz w:val="22"/>
                <w:szCs w:val="22"/>
                <w:lang w:val="bg-BG" w:eastAsia="bg-BG"/>
              </w:rPr>
              <w:t>технически съоръжения и мерки за гарантиране на качество</w:t>
            </w:r>
            <w:r w:rsidRPr="00992104">
              <w:rPr>
                <w:rFonts w:eastAsia="Calibri"/>
                <w:sz w:val="22"/>
                <w:szCs w:val="22"/>
                <w:lang w:val="bg-BG" w:eastAsia="bg-BG"/>
              </w:rPr>
              <w:t xml:space="preserve">, а </w:t>
            </w:r>
            <w:r w:rsidRPr="00992104">
              <w:rPr>
                <w:rFonts w:eastAsia="Calibri"/>
                <w:b/>
                <w:sz w:val="22"/>
                <w:szCs w:val="22"/>
                <w:lang w:val="bg-BG" w:eastAsia="bg-BG"/>
              </w:rPr>
              <w:t>съоръженията за проучване и изследване</w:t>
            </w:r>
            <w:r w:rsidRPr="00992104">
              <w:rPr>
                <w:rFonts w:eastAsia="Calibri"/>
                <w:sz w:val="22"/>
                <w:szCs w:val="22"/>
                <w:lang w:val="bg-B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4) При изпълнение на поръчката той ще бъде в състояние да прилага следните </w:t>
            </w:r>
            <w:r w:rsidRPr="00992104">
              <w:rPr>
                <w:rFonts w:eastAsia="Calibri"/>
                <w:b/>
                <w:sz w:val="22"/>
                <w:szCs w:val="22"/>
                <w:lang w:val="bg-BG" w:eastAsia="bg-BG"/>
              </w:rPr>
              <w:t>системи за управление и за проследяване на веригата на доставка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992104">
              <w:rPr>
                <w:rFonts w:eastAsia="Calibri"/>
                <w:szCs w:val="22"/>
                <w:lang w:val="bg-BG" w:eastAsia="bg-BG"/>
              </w:rPr>
              <w:br/>
            </w:r>
            <w:r w:rsidRPr="00992104">
              <w:rPr>
                <w:rFonts w:eastAsia="Calibri"/>
                <w:sz w:val="22"/>
                <w:szCs w:val="22"/>
                <w:lang w:val="bg-BG" w:eastAsia="bg-BG"/>
              </w:rPr>
              <w:t xml:space="preserve">Икономическият оператор </w:t>
            </w:r>
            <w:r w:rsidRPr="00992104">
              <w:rPr>
                <w:rFonts w:eastAsia="Calibri"/>
                <w:b/>
                <w:sz w:val="22"/>
                <w:szCs w:val="22"/>
                <w:lang w:val="bg-BG" w:eastAsia="bg-BG"/>
              </w:rPr>
              <w:t>ще</w:t>
            </w:r>
            <w:r w:rsidRPr="00992104">
              <w:rPr>
                <w:rFonts w:eastAsia="Calibri"/>
                <w:sz w:val="22"/>
                <w:szCs w:val="22"/>
                <w:lang w:val="bg-BG" w:eastAsia="bg-BG"/>
              </w:rPr>
              <w:t xml:space="preserve"> позволи ли извършването на </w:t>
            </w:r>
            <w:r w:rsidRPr="00992104">
              <w:rPr>
                <w:rFonts w:eastAsia="Calibri"/>
                <w:b/>
                <w:sz w:val="22"/>
                <w:szCs w:val="22"/>
                <w:lang w:val="bg-BG" w:eastAsia="bg-BG"/>
              </w:rPr>
              <w:t>проверки</w:t>
            </w:r>
            <w:r w:rsidRPr="00992104">
              <w:rPr>
                <w:rFonts w:eastAsia="Calibri"/>
                <w:b/>
                <w:sz w:val="22"/>
                <w:szCs w:val="22"/>
                <w:vertAlign w:val="superscript"/>
                <w:lang w:val="bg-BG" w:eastAsia="bg-BG"/>
              </w:rPr>
              <w:footnoteReference w:id="42"/>
            </w:r>
            <w:r w:rsidRPr="00992104">
              <w:rPr>
                <w:rFonts w:eastAsia="Calibri"/>
                <w:sz w:val="22"/>
                <w:szCs w:val="22"/>
                <w:lang w:val="bg-BG" w:eastAsia="bg-BG"/>
              </w:rPr>
              <w:t xml:space="preserve"> на неговия </w:t>
            </w:r>
            <w:r w:rsidRPr="00992104">
              <w:rPr>
                <w:rFonts w:eastAsia="Calibri"/>
                <w:b/>
                <w:sz w:val="22"/>
                <w:szCs w:val="22"/>
                <w:lang w:val="bg-BG" w:eastAsia="bg-BG"/>
              </w:rPr>
              <w:t>производствен или технически капацитет</w:t>
            </w:r>
            <w:r w:rsidRPr="00992104">
              <w:rPr>
                <w:rFonts w:eastAsia="Calibri"/>
                <w:sz w:val="22"/>
                <w:szCs w:val="22"/>
                <w:lang w:val="bg-BG" w:eastAsia="bg-BG"/>
              </w:rPr>
              <w:t xml:space="preserve"> и, когато е необходимо, на </w:t>
            </w:r>
            <w:r w:rsidRPr="00992104">
              <w:rPr>
                <w:rFonts w:eastAsia="Calibri"/>
                <w:b/>
                <w:sz w:val="22"/>
                <w:szCs w:val="22"/>
                <w:lang w:val="bg-BG" w:eastAsia="bg-BG"/>
              </w:rPr>
              <w:t>средствата за проучване и изследване</w:t>
            </w:r>
            <w:r w:rsidRPr="00992104">
              <w:rPr>
                <w:rFonts w:eastAsia="Calibri"/>
                <w:sz w:val="22"/>
                <w:szCs w:val="22"/>
                <w:lang w:val="bg-BG" w:eastAsia="bg-BG"/>
              </w:rPr>
              <w:t xml:space="preserve">, с които разполага, както и на </w:t>
            </w:r>
            <w:r w:rsidRPr="00992104">
              <w:rPr>
                <w:rFonts w:eastAsia="Calibri"/>
                <w:b/>
                <w:sz w:val="22"/>
                <w:szCs w:val="22"/>
                <w:lang w:val="bg-BG" w:eastAsia="bg-BG"/>
              </w:rPr>
              <w:t>мерките за контрол на качеството</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Да [] Не</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6) Следната </w:t>
            </w:r>
            <w:r w:rsidRPr="00992104">
              <w:rPr>
                <w:rFonts w:eastAsia="Calibri"/>
                <w:b/>
                <w:sz w:val="22"/>
                <w:szCs w:val="22"/>
                <w:lang w:val="bg-BG" w:eastAsia="bg-BG"/>
              </w:rPr>
              <w:t>образователна и професионална квалификация</w:t>
            </w:r>
            <w:r w:rsidRPr="00992104">
              <w:rPr>
                <w:rFonts w:eastAsia="Calibri"/>
                <w:sz w:val="22"/>
                <w:szCs w:val="22"/>
                <w:lang w:val="bg-BG" w:eastAsia="bg-BG"/>
              </w:rPr>
              <w:t xml:space="preserve"> се притежава от:</w:t>
            </w:r>
            <w:r w:rsidRPr="00992104">
              <w:rPr>
                <w:rFonts w:eastAsia="Calibri"/>
                <w:sz w:val="22"/>
                <w:szCs w:val="22"/>
                <w:lang w:val="bg-BG" w:eastAsia="bg-BG"/>
              </w:rPr>
              <w:br/>
              <w:t xml:space="preserve">а) доставчика на услуга или самия изпълнител, </w:t>
            </w:r>
            <w:r w:rsidRPr="00992104">
              <w:rPr>
                <w:rFonts w:eastAsia="Calibri"/>
                <w:b/>
                <w:i/>
                <w:sz w:val="22"/>
                <w:szCs w:val="22"/>
                <w:lang w:val="bg-BG" w:eastAsia="bg-BG"/>
              </w:rPr>
              <w:t>и/или</w:t>
            </w:r>
            <w:r w:rsidRPr="00992104">
              <w:rPr>
                <w:rFonts w:eastAsia="Calibri"/>
                <w:sz w:val="22"/>
                <w:szCs w:val="22"/>
                <w:lang w:val="bg-BG" w:eastAsia="bg-BG"/>
              </w:rPr>
              <w:t xml:space="preserve"> (в зависимост от изискванията, посочени в обявлението, или в документацията за обществената поръчка)</w:t>
            </w:r>
          </w:p>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a) [……]</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б)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7) При изпълнение на поръчката икономическият оператор ще може да приложи следните </w:t>
            </w:r>
            <w:r w:rsidRPr="00992104">
              <w:rPr>
                <w:rFonts w:eastAsia="Calibri"/>
                <w:b/>
                <w:sz w:val="22"/>
                <w:szCs w:val="22"/>
                <w:lang w:val="bg-BG" w:eastAsia="bg-BG"/>
              </w:rPr>
              <w:t>мерки за управление на околната среда</w:t>
            </w:r>
            <w:r w:rsidRPr="00992104">
              <w:rPr>
                <w:rFonts w:eastAsia="Calibri"/>
                <w:sz w:val="22"/>
                <w:szCs w:val="22"/>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8)</w:t>
            </w:r>
            <w:r w:rsidRPr="00992104">
              <w:rPr>
                <w:rFonts w:eastAsia="Calibri"/>
                <w:b/>
                <w:sz w:val="22"/>
                <w:szCs w:val="22"/>
                <w:lang w:val="bg-BG" w:eastAsia="bg-BG"/>
              </w:rPr>
              <w:t xml:space="preserve"> Средната годишна численост на състава</w:t>
            </w:r>
            <w:r w:rsidRPr="00992104">
              <w:rPr>
                <w:rFonts w:eastAsia="Calibri"/>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средна годишна численост на състава:</w:t>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Година, брой на ръководните кадри:</w:t>
            </w:r>
            <w:r w:rsidRPr="00992104">
              <w:rPr>
                <w:rFonts w:eastAsia="Calibri"/>
                <w:szCs w:val="22"/>
                <w:lang w:val="bg-BG" w:eastAsia="bg-BG"/>
              </w:rPr>
              <w:br/>
            </w: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9) Следните </w:t>
            </w:r>
            <w:r w:rsidRPr="00992104">
              <w:rPr>
                <w:rFonts w:eastAsia="Calibri"/>
                <w:b/>
                <w:sz w:val="22"/>
                <w:szCs w:val="22"/>
                <w:lang w:val="bg-BG" w:eastAsia="bg-BG"/>
              </w:rPr>
              <w:t>инструменти, съоръжения или техническо оборудване</w:t>
            </w:r>
            <w:r w:rsidRPr="00992104">
              <w:rPr>
                <w:rFonts w:eastAsia="Calibri"/>
                <w:sz w:val="22"/>
                <w:szCs w:val="22"/>
                <w:lang w:val="bg-B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10) Икономическият оператор </w:t>
            </w:r>
            <w:r w:rsidRPr="00992104">
              <w:rPr>
                <w:rFonts w:eastAsia="Calibri"/>
                <w:b/>
                <w:sz w:val="22"/>
                <w:szCs w:val="22"/>
                <w:lang w:val="bg-BG" w:eastAsia="bg-BG"/>
              </w:rPr>
              <w:t>възнамерява евентуално да възложи на подизпълнител</w:t>
            </w:r>
            <w:r w:rsidRPr="00992104">
              <w:rPr>
                <w:rFonts w:eastAsia="Calibri"/>
                <w:b/>
                <w:sz w:val="22"/>
                <w:szCs w:val="22"/>
                <w:vertAlign w:val="superscript"/>
                <w:lang w:val="bg-BG" w:eastAsia="bg-BG"/>
              </w:rPr>
              <w:footnoteReference w:id="43"/>
            </w:r>
            <w:r w:rsidRPr="00992104">
              <w:rPr>
                <w:rFonts w:eastAsia="Calibri"/>
                <w:b/>
                <w:sz w:val="22"/>
                <w:szCs w:val="22"/>
                <w:lang w:val="bg-BG" w:eastAsia="bg-BG"/>
              </w:rPr>
              <w:t xml:space="preserve"> </w:t>
            </w:r>
            <w:r w:rsidRPr="00992104">
              <w:rPr>
                <w:rFonts w:eastAsia="Calibri"/>
                <w:sz w:val="22"/>
                <w:szCs w:val="22"/>
                <w:lang w:val="bg-BG" w:eastAsia="bg-BG"/>
              </w:rPr>
              <w:t>изпълнението на</w:t>
            </w:r>
            <w:r w:rsidRPr="00992104">
              <w:rPr>
                <w:rFonts w:eastAsia="Calibri"/>
                <w:b/>
                <w:sz w:val="22"/>
                <w:szCs w:val="22"/>
                <w:lang w:val="bg-BG" w:eastAsia="bg-BG"/>
              </w:rPr>
              <w:t xml:space="preserve"> следната част (процентно изражение)</w:t>
            </w:r>
            <w:r w:rsidRPr="00992104">
              <w:rPr>
                <w:rFonts w:eastAsia="Calibri"/>
                <w:sz w:val="22"/>
                <w:szCs w:val="22"/>
                <w:lang w:val="bg-B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11)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92104">
              <w:rPr>
                <w:rFonts w:eastAsia="Calibri"/>
                <w:sz w:val="22"/>
                <w:szCs w:val="22"/>
                <w:lang w:val="bg-BG" w:eastAsia="bg-BG"/>
              </w:rPr>
              <w:br/>
              <w:t>Ако е приложимо, икономическият оператор декларира, че ще осигури изискваните сертификати за автентичност.</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t xml:space="preserve"> </w:t>
            </w:r>
            <w:r w:rsidRPr="00992104">
              <w:rPr>
                <w:rFonts w:eastAsia="Calibri"/>
                <w:sz w:val="22"/>
                <w:szCs w:val="22"/>
                <w:lang w:val="bg-BG" w:eastAsia="bg-BG"/>
              </w:rPr>
              <w:t>[] Да[] Не</w:t>
            </w:r>
            <w:r w:rsidRPr="00992104">
              <w:rPr>
                <w:rFonts w:eastAsia="Calibri"/>
                <w:szCs w:val="22"/>
                <w:lang w:val="bg-BG" w:eastAsia="bg-BG"/>
              </w:rPr>
              <w:t xml:space="preserve">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szCs w:val="22"/>
                <w:lang w:val="bg-BG" w:eastAsia="bg-BG"/>
              </w:rPr>
            </w:pPr>
            <w:r w:rsidRPr="00992104">
              <w:rPr>
                <w:rFonts w:eastAsia="Calibri"/>
                <w:szCs w:val="22"/>
                <w:lang w:val="bg-BG" w:eastAsia="bg-BG"/>
              </w:rPr>
              <w:t>(</w:t>
            </w:r>
            <w:r w:rsidRPr="00992104">
              <w:rPr>
                <w:rFonts w:eastAsia="Calibri"/>
                <w:i/>
                <w:szCs w:val="22"/>
                <w:lang w:val="bg-BG" w:eastAsia="bg-BG"/>
              </w:rPr>
              <w:t>уеб адрес, орган или служба, издаващи документа, точно позоваване на документа</w:t>
            </w:r>
            <w:r w:rsidRPr="00992104">
              <w:rPr>
                <w:rFonts w:eastAsia="Calibri"/>
                <w:szCs w:val="22"/>
                <w:lang w:val="bg-BG" w:eastAsia="bg-BG"/>
              </w:rPr>
              <w:t>):</w:t>
            </w:r>
            <w:r w:rsidRPr="00992104">
              <w:rPr>
                <w:rFonts w:eastAsia="Calibri"/>
                <w:i/>
                <w:sz w:val="22"/>
                <w:szCs w:val="22"/>
                <w:lang w:val="bg-BG" w:eastAsia="bg-BG"/>
              </w:rPr>
              <w:t xml:space="preserve">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t xml:space="preserve">12) </w:t>
            </w:r>
            <w:r w:rsidRPr="00992104">
              <w:rPr>
                <w:rFonts w:eastAsia="Calibri"/>
                <w:sz w:val="22"/>
                <w:szCs w:val="22"/>
                <w:highlight w:val="lightGray"/>
                <w:lang w:val="bg-BG" w:eastAsia="bg-BG"/>
              </w:rPr>
              <w:t xml:space="preserve">За </w:t>
            </w:r>
            <w:r w:rsidRPr="00992104">
              <w:rPr>
                <w:rFonts w:eastAsia="Calibri"/>
                <w:b/>
                <w:i/>
                <w:sz w:val="22"/>
                <w:szCs w:val="22"/>
                <w:highlight w:val="lightGray"/>
                <w:lang w:val="bg-BG" w:eastAsia="bg-BG"/>
              </w:rPr>
              <w:t>обществени поръчки за доставки</w:t>
            </w:r>
            <w:r w:rsidRPr="00992104">
              <w:rPr>
                <w:rFonts w:eastAsia="Calibri"/>
                <w:sz w:val="22"/>
                <w:szCs w:val="22"/>
                <w:lang w:val="bg-BG" w:eastAsia="bg-BG"/>
              </w:rPr>
              <w:t>:</w:t>
            </w:r>
            <w:r w:rsidRPr="00992104">
              <w:rPr>
                <w:rFonts w:eastAsia="Calibri"/>
                <w:sz w:val="22"/>
                <w:szCs w:val="22"/>
                <w:lang w:val="bg-BG" w:eastAsia="bg-BG"/>
              </w:rPr>
              <w:br/>
              <w:t xml:space="preserve">Икономическият оператор може ли да представи изискваните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официално признати </w:t>
            </w:r>
            <w:r w:rsidRPr="00992104">
              <w:rPr>
                <w:rFonts w:eastAsia="Calibri"/>
                <w:b/>
                <w:sz w:val="22"/>
                <w:szCs w:val="22"/>
                <w:lang w:val="bg-BG" w:eastAsia="bg-BG"/>
              </w:rPr>
              <w:t>институции или агенции по контрол на качеството</w:t>
            </w:r>
            <w:r w:rsidRPr="00992104">
              <w:rPr>
                <w:rFonts w:eastAsia="Calibri"/>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обяснете защо и посочете какви други доказателства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Cs w:val="22"/>
                <w:lang w:val="bg-BG" w:eastAsia="bg-BG"/>
              </w:rPr>
              <w:br/>
            </w:r>
            <w:r w:rsidRPr="00992104">
              <w:rPr>
                <w:rFonts w:eastAsia="Calibri"/>
                <w:sz w:val="22"/>
                <w:szCs w:val="22"/>
                <w:lang w:val="bg-BG" w:eastAsia="bg-BG"/>
              </w:rPr>
              <w:t xml:space="preserve">[] Да [] </w:t>
            </w:r>
            <w:r w:rsidRPr="00992104">
              <w:rPr>
                <w:rFonts w:eastAsia="Calibri"/>
                <w:szCs w:val="22"/>
                <w:lang w:val="bg-BG" w:eastAsia="bg-BG"/>
              </w:rPr>
              <w:t>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rsidR="00992104" w:rsidRPr="00992104" w:rsidRDefault="00992104" w:rsidP="00992104">
      <w:pPr>
        <w:keepNext/>
        <w:spacing w:before="120" w:after="360"/>
        <w:jc w:val="center"/>
        <w:rPr>
          <w:rFonts w:eastAsia="Calibri"/>
          <w:b/>
          <w:smallCaps/>
          <w:sz w:val="22"/>
          <w:szCs w:val="22"/>
          <w:lang w:eastAsia="bg-BG"/>
        </w:rPr>
      </w:pPr>
    </w:p>
    <w:p w:rsidR="00992104" w:rsidRPr="00992104" w:rsidRDefault="00992104" w:rsidP="00992104">
      <w:pPr>
        <w:keepNext/>
        <w:spacing w:before="120" w:after="360"/>
        <w:jc w:val="center"/>
        <w:rPr>
          <w:rFonts w:eastAsia="Calibri"/>
          <w:b/>
          <w:smallCaps/>
          <w:sz w:val="22"/>
          <w:szCs w:val="22"/>
          <w:lang w:val="bg-BG" w:eastAsia="bg-BG"/>
        </w:rPr>
      </w:pPr>
      <w:r w:rsidRPr="00992104">
        <w:rPr>
          <w:rFonts w:eastAsia="Calibri"/>
          <w:b/>
          <w:smallCaps/>
          <w:sz w:val="22"/>
          <w:szCs w:val="22"/>
          <w:lang w:val="bg-BG" w:eastAsia="bg-BG"/>
        </w:rPr>
        <w:t>Г: Стандарти за осигуряване на качеството и стандарти за екологично управление</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само</w:t>
      </w:r>
      <w:r w:rsidRPr="00992104">
        <w:rPr>
          <w:rFonts w:eastAsia="Calibri"/>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szCs w:val="22"/>
                <w:lang w:val="bg-BG" w:eastAsia="bg-BG"/>
              </w:rPr>
            </w:pPr>
            <w:r w:rsidRPr="00992104">
              <w:rPr>
                <w:rFonts w:eastAsia="Calibri"/>
                <w:sz w:val="22"/>
                <w:szCs w:val="22"/>
                <w:lang w:val="bg-BG" w:eastAsia="bg-BG"/>
              </w:rPr>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w:t>
            </w:r>
            <w:r w:rsidRPr="00992104">
              <w:rPr>
                <w:rFonts w:eastAsia="Calibri"/>
                <w:sz w:val="22"/>
                <w:szCs w:val="22"/>
                <w:lang w:val="bg-BG" w:eastAsia="bg-BG"/>
              </w:rPr>
              <w:lastRenderedPageBreak/>
              <w:t xml:space="preserve">независими органи и доказващи, че икономическият оператор отговаря на </w:t>
            </w:r>
            <w:r w:rsidRPr="00992104">
              <w:rPr>
                <w:rFonts w:eastAsia="Calibri"/>
                <w:b/>
                <w:sz w:val="22"/>
                <w:szCs w:val="22"/>
                <w:lang w:val="bg-BG" w:eastAsia="bg-BG"/>
              </w:rPr>
              <w:t>стандартите за осигуряване на качеството</w:t>
            </w:r>
            <w:r w:rsidRPr="00992104">
              <w:rPr>
                <w:rFonts w:eastAsia="Calibri"/>
                <w:sz w:val="22"/>
                <w:szCs w:val="22"/>
                <w:lang w:val="bg-BG" w:eastAsia="bg-BG"/>
              </w:rPr>
              <w:t>, включително тези за достъпност за хора с увреждания.</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lastRenderedPageBreak/>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szCs w:val="22"/>
                <w:lang w:val="bg-BG" w:eastAsia="bg-BG"/>
              </w:rPr>
            </w:pPr>
            <w:r w:rsidRPr="00992104">
              <w:rPr>
                <w:rFonts w:eastAsia="Calibri"/>
                <w:sz w:val="22"/>
                <w:szCs w:val="22"/>
                <w:lang w:val="bg-BG" w:eastAsia="bg-BG"/>
              </w:rPr>
              <w:lastRenderedPageBreak/>
              <w:t xml:space="preserve">Икономическият оператор ще може ли да представи </w:t>
            </w:r>
            <w:r w:rsidRPr="00992104">
              <w:rPr>
                <w:rFonts w:eastAsia="Calibri"/>
                <w:b/>
                <w:sz w:val="22"/>
                <w:szCs w:val="22"/>
                <w:lang w:val="bg-BG" w:eastAsia="bg-BG"/>
              </w:rPr>
              <w:t>сертификати</w:t>
            </w:r>
            <w:r w:rsidRPr="00992104">
              <w:rPr>
                <w:rFonts w:eastAsia="Calibri"/>
                <w:sz w:val="22"/>
                <w:szCs w:val="22"/>
                <w:lang w:val="bg-BG" w:eastAsia="bg-BG"/>
              </w:rPr>
              <w:t xml:space="preserve">, изготвени от независими органи, доказващи, че икономическият оператор отговаря на задължителните </w:t>
            </w:r>
            <w:r w:rsidRPr="00992104">
              <w:rPr>
                <w:rFonts w:eastAsia="Calibri"/>
                <w:b/>
                <w:sz w:val="22"/>
                <w:szCs w:val="22"/>
                <w:lang w:val="bg-BG" w:eastAsia="bg-BG"/>
              </w:rPr>
              <w:t>стандарти или системи за екологично управление</w:t>
            </w:r>
            <w:r w:rsidRPr="00992104">
              <w:rPr>
                <w:rFonts w:eastAsia="Calibri"/>
                <w:sz w:val="22"/>
                <w:szCs w:val="22"/>
                <w:lang w:val="bg-BG" w:eastAsia="bg-BG"/>
              </w:rPr>
              <w:t>?</w:t>
            </w:r>
            <w:r w:rsidRPr="00992104">
              <w:rPr>
                <w:rFonts w:eastAsia="Calibri"/>
                <w:sz w:val="22"/>
                <w:szCs w:val="22"/>
                <w:lang w:val="bg-BG" w:eastAsia="bg-BG"/>
              </w:rPr>
              <w:br/>
            </w:r>
            <w:r w:rsidRPr="00992104">
              <w:rPr>
                <w:rFonts w:eastAsia="Calibri"/>
                <w:b/>
                <w:sz w:val="22"/>
                <w:szCs w:val="22"/>
                <w:lang w:val="bg-BG" w:eastAsia="bg-BG"/>
              </w:rPr>
              <w:t>Ако „не“</w:t>
            </w:r>
            <w:r w:rsidRPr="00992104">
              <w:rPr>
                <w:rFonts w:eastAsia="Calibri"/>
                <w:sz w:val="22"/>
                <w:szCs w:val="22"/>
                <w:lang w:val="bg-BG" w:eastAsia="bg-BG"/>
              </w:rPr>
              <w:t xml:space="preserve">, моля, обяснете защо и посочете какви други доказателства относно </w:t>
            </w:r>
            <w:r w:rsidRPr="00992104">
              <w:rPr>
                <w:rFonts w:eastAsia="Calibri"/>
                <w:b/>
                <w:sz w:val="22"/>
                <w:szCs w:val="22"/>
                <w:lang w:val="bg-BG" w:eastAsia="bg-BG"/>
              </w:rPr>
              <w:t>стандартите или системите за екологично управление</w:t>
            </w:r>
            <w:r w:rsidRPr="00992104">
              <w:rPr>
                <w:rFonts w:eastAsia="Calibri"/>
                <w:sz w:val="22"/>
                <w:szCs w:val="22"/>
                <w:lang w:val="bg-BG" w:eastAsia="bg-BG"/>
              </w:rPr>
              <w:t xml:space="preserve"> могат да бъдат представени:</w:t>
            </w:r>
            <w:r w:rsidRPr="00992104">
              <w:rPr>
                <w:rFonts w:eastAsia="Calibri"/>
                <w:sz w:val="22"/>
                <w:szCs w:val="22"/>
                <w:lang w:val="bg-BG" w:eastAsia="bg-BG"/>
              </w:rPr>
              <w:br/>
            </w:r>
            <w:r w:rsidRPr="00992104">
              <w:rPr>
                <w:rFonts w:eastAsia="Calibri"/>
                <w:i/>
                <w:sz w:val="22"/>
                <w:szCs w:val="22"/>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992104" w:rsidRPr="00992104" w:rsidRDefault="00992104" w:rsidP="00992104">
            <w:pPr>
              <w:spacing w:before="120" w:after="120"/>
              <w:rPr>
                <w:rFonts w:eastAsia="Calibri"/>
                <w:i/>
                <w:szCs w:val="22"/>
                <w:lang w:val="bg-BG" w:eastAsia="bg-BG"/>
              </w:rPr>
            </w:pPr>
            <w:r w:rsidRPr="00992104">
              <w:rPr>
                <w:rFonts w:eastAsia="Calibri"/>
                <w:sz w:val="22"/>
                <w:szCs w:val="22"/>
                <w:lang w:val="bg-BG" w:eastAsia="bg-BG"/>
              </w:rPr>
              <w:t>[] Да [] Не</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 [……]</w:t>
            </w:r>
            <w:r w:rsidRPr="00992104">
              <w:rPr>
                <w:rFonts w:eastAsia="Calibri"/>
                <w:szCs w:val="22"/>
                <w:lang w:val="bg-BG" w:eastAsia="bg-BG"/>
              </w:rPr>
              <w:br/>
            </w:r>
            <w:r w:rsidRPr="00992104">
              <w:rPr>
                <w:rFonts w:eastAsia="Calibri"/>
                <w:szCs w:val="22"/>
                <w:lang w:val="bg-BG" w:eastAsia="bg-BG"/>
              </w:rPr>
              <w:br/>
            </w: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i/>
                <w:szCs w:val="22"/>
                <w:lang w:val="bg-BG" w:eastAsia="bg-BG"/>
              </w:rPr>
            </w:pPr>
          </w:p>
          <w:p w:rsidR="00992104" w:rsidRPr="00992104" w:rsidRDefault="00992104" w:rsidP="00992104">
            <w:pPr>
              <w:spacing w:before="120" w:after="120"/>
              <w:rPr>
                <w:rFonts w:eastAsia="Calibri"/>
                <w:szCs w:val="22"/>
                <w:lang w:val="bg-BG" w:eastAsia="bg-BG"/>
              </w:rPr>
            </w:pPr>
            <w:r w:rsidRPr="00992104">
              <w:rPr>
                <w:rFonts w:eastAsia="Calibri"/>
                <w:i/>
                <w:sz w:val="22"/>
                <w:szCs w:val="22"/>
                <w:lang w:val="bg-BG" w:eastAsia="bg-BG"/>
              </w:rPr>
              <w:t>(уеб адрес, орган или служба, издаващи документа, точно позоваване на документа): [……][……][……][……]</w:t>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 Намаляване на броя на квалифицираните кандидати</w:t>
      </w:r>
    </w:p>
    <w:p w:rsidR="00992104" w:rsidRPr="00992104" w:rsidRDefault="00992104" w:rsidP="00992104">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val="bg-BG" w:eastAsia="bg-BG"/>
        </w:rPr>
      </w:pPr>
      <w:r w:rsidRPr="00992104">
        <w:rPr>
          <w:rFonts w:eastAsia="Calibri"/>
          <w:b/>
          <w:i/>
          <w:sz w:val="22"/>
          <w:szCs w:val="22"/>
          <w:lang w:val="bg-BG" w:eastAsia="bg-BG"/>
        </w:rPr>
        <w:t xml:space="preserve">Икономическият оператор следва да предостави информация </w:t>
      </w:r>
      <w:r w:rsidRPr="00992104">
        <w:rPr>
          <w:rFonts w:eastAsia="Calibri"/>
          <w:b/>
          <w:i/>
          <w:sz w:val="22"/>
          <w:szCs w:val="22"/>
          <w:u w:val="single"/>
          <w:lang w:val="bg-BG" w:eastAsia="bg-BG"/>
        </w:rPr>
        <w:t xml:space="preserve">само </w:t>
      </w:r>
      <w:r w:rsidRPr="00992104">
        <w:rPr>
          <w:rFonts w:eastAsia="Calibri"/>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92104">
        <w:rPr>
          <w:rFonts w:eastAsia="Calibri"/>
          <w:b/>
          <w:sz w:val="22"/>
          <w:szCs w:val="22"/>
          <w:u w:val="single"/>
          <w:lang w:val="bg-BG" w:eastAsia="bg-BG"/>
        </w:rPr>
        <w:t>ако има такива</w:t>
      </w:r>
      <w:r w:rsidRPr="00992104">
        <w:rPr>
          <w:rFonts w:eastAsia="Calibri"/>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92104">
        <w:rPr>
          <w:rFonts w:eastAsia="Calibri"/>
          <w:sz w:val="22"/>
          <w:szCs w:val="22"/>
          <w:lang w:val="bg-BG" w:eastAsia="bg-BG"/>
        </w:rPr>
        <w:br/>
      </w:r>
      <w:r w:rsidRPr="00992104">
        <w:rPr>
          <w:rFonts w:eastAsia="Calibri"/>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992104" w:rsidRPr="00992104" w:rsidRDefault="00992104" w:rsidP="00992104">
      <w:pPr>
        <w:spacing w:before="120" w:after="120"/>
        <w:jc w:val="both"/>
        <w:rPr>
          <w:rFonts w:eastAsia="Calibri"/>
          <w:b/>
          <w:sz w:val="22"/>
          <w:szCs w:val="22"/>
          <w:lang w:val="bg-BG" w:eastAsia="bg-BG"/>
        </w:rPr>
      </w:pPr>
      <w:r w:rsidRPr="00992104">
        <w:rPr>
          <w:rFonts w:eastAsia="Calibri"/>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i/>
                <w:szCs w:val="22"/>
                <w:lang w:val="bg-BG" w:eastAsia="bg-BG"/>
              </w:rPr>
            </w:pPr>
            <w:r w:rsidRPr="00992104">
              <w:rPr>
                <w:rFonts w:eastAsia="Calibri"/>
                <w:b/>
                <w:i/>
                <w:sz w:val="22"/>
                <w:szCs w:val="22"/>
                <w:lang w:val="bg-BG" w:eastAsia="bg-BG"/>
              </w:rPr>
              <w:t>Отговор:</w:t>
            </w:r>
          </w:p>
        </w:tc>
      </w:tr>
      <w:tr w:rsidR="00992104" w:rsidRPr="00992104">
        <w:tc>
          <w:tcPr>
            <w:tcW w:w="4644"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jc w:val="both"/>
              <w:rPr>
                <w:rFonts w:eastAsia="Calibri"/>
                <w:b/>
                <w:szCs w:val="22"/>
                <w:lang w:val="bg-BG" w:eastAsia="bg-BG"/>
              </w:rPr>
            </w:pPr>
            <w:r w:rsidRPr="00992104">
              <w:rPr>
                <w:rFonts w:eastAsia="Calibri"/>
                <w:sz w:val="22"/>
                <w:szCs w:val="22"/>
                <w:lang w:val="bg-BG" w:eastAsia="bg-BG"/>
              </w:rPr>
              <w:t xml:space="preserve">Той </w:t>
            </w:r>
            <w:r w:rsidRPr="00992104">
              <w:rPr>
                <w:rFonts w:eastAsia="Calibri"/>
                <w:b/>
                <w:sz w:val="22"/>
                <w:szCs w:val="22"/>
                <w:lang w:val="bg-BG" w:eastAsia="bg-BG"/>
              </w:rPr>
              <w:t>изпълнява</w:t>
            </w:r>
            <w:r w:rsidRPr="00992104">
              <w:rPr>
                <w:rFonts w:eastAsia="Calibri"/>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92104">
              <w:rPr>
                <w:rFonts w:eastAsia="Calibri"/>
                <w:sz w:val="22"/>
                <w:szCs w:val="22"/>
                <w:lang w:val="bg-BG" w:eastAsia="bg-BG"/>
              </w:rPr>
              <w:br/>
              <w:t xml:space="preserve">В случай, че се изискват  някои сертификати </w:t>
            </w:r>
            <w:r w:rsidRPr="00992104">
              <w:rPr>
                <w:rFonts w:eastAsia="Calibri"/>
                <w:sz w:val="22"/>
                <w:szCs w:val="22"/>
                <w:lang w:val="bg-BG" w:eastAsia="bg-BG"/>
              </w:rPr>
              <w:lastRenderedPageBreak/>
              <w:t>или други форми на документални доказателства, моля, посочете за всеки от тях, дали икономическият оператор разполага с изискваните документи:</w:t>
            </w:r>
            <w:r w:rsidRPr="00992104">
              <w:rPr>
                <w:rFonts w:eastAsia="Calibri"/>
                <w:sz w:val="22"/>
                <w:szCs w:val="22"/>
                <w:lang w:val="bg-BG" w:eastAsia="bg-BG"/>
              </w:rPr>
              <w:br/>
            </w:r>
            <w:r w:rsidRPr="00992104">
              <w:rPr>
                <w:rFonts w:eastAsia="Calibri"/>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992104">
              <w:rPr>
                <w:rFonts w:eastAsia="Calibri"/>
                <w:i/>
                <w:sz w:val="22"/>
                <w:szCs w:val="22"/>
                <w:vertAlign w:val="superscript"/>
                <w:lang w:val="bg-BG" w:eastAsia="bg-BG"/>
              </w:rPr>
              <w:footnoteReference w:id="44"/>
            </w:r>
            <w:r w:rsidRPr="00992104">
              <w:rPr>
                <w:rFonts w:eastAsia="Calibri"/>
                <w:i/>
                <w:sz w:val="22"/>
                <w:szCs w:val="22"/>
                <w:lang w:val="bg-BG" w:eastAsia="bg-BG"/>
              </w:rPr>
              <w:t xml:space="preserve">, моля, посочете за </w:t>
            </w:r>
            <w:r w:rsidRPr="00992104">
              <w:rPr>
                <w:rFonts w:eastAsia="Calibri"/>
                <w:b/>
                <w:i/>
                <w:sz w:val="22"/>
                <w:szCs w:val="22"/>
                <w:lang w:val="bg-BG" w:eastAsia="bg-BG"/>
              </w:rPr>
              <w:t>всички</w:t>
            </w:r>
            <w:r w:rsidRPr="00992104">
              <w:rPr>
                <w:rFonts w:eastAsia="Calibri"/>
                <w:i/>
                <w:sz w:val="22"/>
                <w:szCs w:val="22"/>
                <w:lang w:val="bg-BG" w:eastAsia="bg-BG"/>
              </w:rPr>
              <w:t xml:space="preserve"> от тях:</w:t>
            </w:r>
            <w:r w:rsidRPr="00992104">
              <w:rPr>
                <w:rFonts w:eastAsia="Calibri"/>
                <w:sz w:val="22"/>
                <w:szCs w:val="22"/>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992104" w:rsidRPr="00992104" w:rsidRDefault="00992104" w:rsidP="00992104">
            <w:pPr>
              <w:spacing w:before="120" w:after="120"/>
              <w:rPr>
                <w:rFonts w:eastAsia="Calibri"/>
                <w:b/>
                <w:szCs w:val="22"/>
                <w:lang w:val="bg-BG" w:eastAsia="bg-BG"/>
              </w:rPr>
            </w:pPr>
            <w:r w:rsidRPr="00992104">
              <w:rPr>
                <w:rFonts w:eastAsia="Calibri"/>
                <w:sz w:val="22"/>
                <w:szCs w:val="22"/>
                <w:lang w:val="bg-BG" w:eastAsia="bg-BG"/>
              </w:rPr>
              <w:lastRenderedPageBreak/>
              <w:t>[……]</w:t>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 w:val="22"/>
                <w:szCs w:val="22"/>
                <w:lang w:val="bg-BG" w:eastAsia="bg-BG"/>
              </w:rPr>
              <w:t>[…]</w:t>
            </w:r>
            <w:r w:rsidRPr="00992104">
              <w:rPr>
                <w:rFonts w:eastAsia="Calibri"/>
                <w:szCs w:val="22"/>
                <w:lang w:val="bg-BG" w:eastAsia="bg-BG"/>
              </w:rPr>
              <w:t xml:space="preserve"> </w:t>
            </w:r>
            <w:r w:rsidRPr="00992104">
              <w:rPr>
                <w:rFonts w:eastAsia="Calibri"/>
                <w:sz w:val="22"/>
                <w:szCs w:val="22"/>
                <w:lang w:val="bg-BG" w:eastAsia="bg-BG"/>
              </w:rPr>
              <w:t>[] Да [] Не</w:t>
            </w:r>
            <w:r w:rsidRPr="00992104">
              <w:rPr>
                <w:rFonts w:eastAsia="Calibri"/>
                <w:sz w:val="22"/>
                <w:szCs w:val="22"/>
                <w:vertAlign w:val="superscript"/>
                <w:lang w:val="bg-BG" w:eastAsia="bg-BG"/>
              </w:rPr>
              <w:footnoteReference w:id="45"/>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br/>
            </w:r>
            <w:r w:rsidRPr="00992104">
              <w:rPr>
                <w:rFonts w:eastAsia="Calibri"/>
                <w:szCs w:val="22"/>
                <w:lang w:val="bg-BG" w:eastAsia="bg-BG"/>
              </w:rPr>
              <w:lastRenderedPageBreak/>
              <w:t>(</w:t>
            </w:r>
            <w:r w:rsidRPr="00992104">
              <w:rPr>
                <w:rFonts w:eastAsia="Calibri"/>
                <w:i/>
                <w:szCs w:val="22"/>
                <w:lang w:val="bg-BG" w:eastAsia="bg-BG"/>
              </w:rPr>
              <w:t>уеб адрес, орган или служба, издаващи документа, точно позоваване на документацията</w:t>
            </w:r>
            <w:r w:rsidRPr="00992104">
              <w:rPr>
                <w:rFonts w:eastAsia="Calibri"/>
                <w:szCs w:val="22"/>
                <w:lang w:val="bg-BG" w:eastAsia="bg-BG"/>
              </w:rPr>
              <w:t>):</w:t>
            </w:r>
            <w:r w:rsidRPr="00992104">
              <w:rPr>
                <w:rFonts w:eastAsia="Calibri"/>
                <w:i/>
                <w:sz w:val="22"/>
                <w:szCs w:val="22"/>
                <w:lang w:val="bg-BG" w:eastAsia="bg-BG"/>
              </w:rPr>
              <w:t xml:space="preserve"> [……][……][……][……]</w:t>
            </w:r>
            <w:r w:rsidRPr="00992104">
              <w:rPr>
                <w:rFonts w:eastAsia="Calibri"/>
                <w:i/>
                <w:sz w:val="22"/>
                <w:szCs w:val="22"/>
                <w:vertAlign w:val="superscript"/>
                <w:lang w:val="bg-BG" w:eastAsia="bg-BG"/>
              </w:rPr>
              <w:footnoteReference w:id="46"/>
            </w:r>
          </w:p>
        </w:tc>
      </w:tr>
    </w:tbl>
    <w:p w:rsidR="00992104" w:rsidRPr="00992104" w:rsidRDefault="00992104" w:rsidP="00992104">
      <w:pPr>
        <w:keepNext/>
        <w:spacing w:before="120" w:after="360"/>
        <w:jc w:val="center"/>
        <w:rPr>
          <w:rFonts w:eastAsia="Calibri"/>
          <w:b/>
          <w:sz w:val="22"/>
          <w:szCs w:val="22"/>
          <w:lang w:eastAsia="bg-BG"/>
        </w:rPr>
      </w:pPr>
    </w:p>
    <w:p w:rsidR="00992104" w:rsidRPr="00992104" w:rsidRDefault="00992104" w:rsidP="00992104">
      <w:pPr>
        <w:keepNext/>
        <w:spacing w:before="120" w:after="360"/>
        <w:jc w:val="center"/>
        <w:rPr>
          <w:rFonts w:eastAsia="Calibri"/>
          <w:b/>
          <w:sz w:val="22"/>
          <w:szCs w:val="22"/>
          <w:lang w:val="bg-BG" w:eastAsia="bg-BG"/>
        </w:rPr>
      </w:pPr>
      <w:r w:rsidRPr="00992104">
        <w:rPr>
          <w:rFonts w:eastAsia="Calibri"/>
          <w:b/>
          <w:sz w:val="22"/>
          <w:szCs w:val="22"/>
          <w:lang w:val="bg-BG" w:eastAsia="bg-BG"/>
        </w:rPr>
        <w:t>Част VI: Заключителни положения</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92104">
        <w:rPr>
          <w:rFonts w:eastAsia="Calibri"/>
          <w:i/>
          <w:sz w:val="22"/>
          <w:szCs w:val="22"/>
          <w:vertAlign w:val="superscript"/>
          <w:lang w:val="bg-BG" w:eastAsia="bg-BG"/>
        </w:rPr>
        <w:footnoteReference w:id="47"/>
      </w:r>
      <w:r w:rsidRPr="00992104">
        <w:rPr>
          <w:rFonts w:eastAsia="Calibri"/>
          <w:i/>
          <w:sz w:val="22"/>
          <w:szCs w:val="22"/>
          <w:lang w:val="bg-BG" w:eastAsia="bg-BG"/>
        </w:rPr>
        <w:t>; или</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t>б) считано от 18 октомври 2018 г. най-късно</w:t>
      </w:r>
      <w:r w:rsidRPr="00992104">
        <w:rPr>
          <w:rFonts w:eastAsia="Calibri"/>
          <w:i/>
          <w:szCs w:val="22"/>
          <w:vertAlign w:val="superscript"/>
          <w:lang w:val="bg-BG" w:eastAsia="bg-BG"/>
        </w:rPr>
        <w:footnoteReference w:id="48"/>
      </w:r>
      <w:r w:rsidRPr="00992104">
        <w:rPr>
          <w:rFonts w:eastAsia="Calibri"/>
          <w:i/>
          <w:szCs w:val="22"/>
          <w:lang w:val="bg-BG" w:eastAsia="bg-BG"/>
        </w:rPr>
        <w:t>, възлагащият орган или възложителят вече притежава съответната документация</w:t>
      </w:r>
      <w:r w:rsidRPr="00992104">
        <w:rPr>
          <w:rFonts w:eastAsia="Calibri"/>
          <w:szCs w:val="22"/>
          <w:lang w:val="bg-BG" w:eastAsia="bg-BG"/>
        </w:rPr>
        <w:t>.</w:t>
      </w:r>
    </w:p>
    <w:p w:rsidR="00992104" w:rsidRPr="00992104" w:rsidRDefault="00992104" w:rsidP="00992104">
      <w:pPr>
        <w:spacing w:before="120" w:after="120"/>
        <w:jc w:val="both"/>
        <w:rPr>
          <w:rFonts w:eastAsia="Calibri"/>
          <w:i/>
          <w:sz w:val="22"/>
          <w:szCs w:val="22"/>
          <w:lang w:val="bg-BG" w:eastAsia="bg-BG"/>
        </w:rPr>
      </w:pPr>
      <w:r w:rsidRPr="00992104">
        <w:rPr>
          <w:rFonts w:eastAsia="Calibri"/>
          <w:i/>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92104">
        <w:rPr>
          <w:rFonts w:eastAsia="Calibri"/>
          <w:szCs w:val="22"/>
          <w:lang w:val="bg-BG" w:eastAsia="bg-BG"/>
        </w:rPr>
        <w:t xml:space="preserve"> [посочете процедурата за възлагане на обществена поръчка:</w:t>
      </w:r>
      <w:r w:rsidRPr="00992104">
        <w:rPr>
          <w:rFonts w:eastAsia="Calibri"/>
          <w:sz w:val="22"/>
          <w:szCs w:val="22"/>
          <w:lang w:val="bg-BG" w:eastAsia="bg-BG"/>
        </w:rPr>
        <w:t xml:space="preserve"> </w:t>
      </w:r>
      <w:r w:rsidRPr="00992104">
        <w:rPr>
          <w:rFonts w:eastAsia="Calibri"/>
          <w:szCs w:val="22"/>
          <w:lang w:val="bg-BG" w:eastAsia="bg-BG"/>
        </w:rPr>
        <w:t xml:space="preserve">(кратко описание, препратка към публикацията в </w:t>
      </w:r>
      <w:r w:rsidRPr="00992104">
        <w:rPr>
          <w:rFonts w:eastAsia="Calibri"/>
          <w:i/>
          <w:szCs w:val="22"/>
          <w:lang w:val="bg-BG" w:eastAsia="bg-BG"/>
        </w:rPr>
        <w:t>Официален вестник на Европейския съюз</w:t>
      </w:r>
      <w:r w:rsidRPr="00992104">
        <w:rPr>
          <w:rFonts w:eastAsia="Calibri"/>
          <w:szCs w:val="22"/>
          <w:lang w:val="bg-BG" w:eastAsia="bg-BG"/>
        </w:rPr>
        <w:t>, референтен номер)].</w:t>
      </w:r>
      <w:r w:rsidRPr="00992104">
        <w:rPr>
          <w:rFonts w:eastAsia="Calibri"/>
          <w:i/>
          <w:sz w:val="22"/>
          <w:szCs w:val="22"/>
          <w:lang w:val="bg-BG" w:eastAsia="bg-BG"/>
        </w:rPr>
        <w:t xml:space="preserve"> </w:t>
      </w:r>
    </w:p>
    <w:p w:rsidR="00992104" w:rsidRPr="00992104" w:rsidRDefault="00992104" w:rsidP="00992104">
      <w:pPr>
        <w:spacing w:before="120" w:after="120"/>
        <w:jc w:val="both"/>
        <w:rPr>
          <w:rFonts w:eastAsia="Calibri"/>
          <w:i/>
          <w:sz w:val="22"/>
          <w:szCs w:val="22"/>
          <w:lang w:val="bg-BG" w:eastAsia="bg-BG"/>
        </w:rPr>
      </w:pPr>
    </w:p>
    <w:p w:rsidR="00992104" w:rsidRPr="00992104" w:rsidRDefault="00992104" w:rsidP="00992104">
      <w:pPr>
        <w:spacing w:before="120" w:after="120"/>
        <w:jc w:val="both"/>
        <w:rPr>
          <w:rFonts w:eastAsia="Calibri"/>
          <w:sz w:val="22"/>
          <w:szCs w:val="22"/>
          <w:lang w:val="bg-BG" w:eastAsia="bg-BG"/>
        </w:rPr>
      </w:pPr>
      <w:r w:rsidRPr="00992104">
        <w:rPr>
          <w:rFonts w:eastAsia="Calibri"/>
          <w:sz w:val="22"/>
          <w:szCs w:val="22"/>
          <w:lang w:val="bg-BG" w:eastAsia="bg-BG"/>
        </w:rPr>
        <w:t>Дата, място и, когато се изисква или е необходимо, подпис(и):  [……]</w:t>
      </w:r>
    </w:p>
    <w:p w:rsidR="008C2EC7" w:rsidRDefault="00992104" w:rsidP="00992104">
      <w:pPr>
        <w:rPr>
          <w:lang w:val="bg-BG"/>
        </w:rPr>
      </w:pPr>
      <w:r w:rsidRPr="00992104">
        <w:rPr>
          <w:rFonts w:eastAsia="Calibri"/>
          <w:b/>
          <w:i/>
          <w:lang w:val="bg-BG" w:eastAsia="bg-BG"/>
        </w:rPr>
        <w:br w:type="column"/>
      </w:r>
    </w:p>
    <w:p w:rsidR="00AB499E" w:rsidRPr="00AB499E" w:rsidRDefault="00AB499E" w:rsidP="00AB499E">
      <w:pPr>
        <w:shd w:val="clear" w:color="auto" w:fill="FFFFFF"/>
        <w:tabs>
          <w:tab w:val="left" w:pos="1365"/>
          <w:tab w:val="center" w:pos="4536"/>
        </w:tabs>
        <w:spacing w:line="360" w:lineRule="auto"/>
        <w:jc w:val="right"/>
        <w:rPr>
          <w:b/>
          <w:bCs/>
          <w:i/>
          <w:lang w:val="ru-RU"/>
        </w:rPr>
      </w:pPr>
      <w:r w:rsidRPr="00AB499E">
        <w:rPr>
          <w:b/>
          <w:bCs/>
          <w:i/>
          <w:lang w:val="ru-RU"/>
        </w:rPr>
        <w:t>ОБРАЗЕЦ №2</w:t>
      </w:r>
    </w:p>
    <w:p w:rsidR="00B61BB1" w:rsidRDefault="00B61BB1" w:rsidP="00AB499E">
      <w:pPr>
        <w:shd w:val="clear" w:color="auto" w:fill="FFFFFF"/>
        <w:spacing w:line="360" w:lineRule="auto"/>
        <w:jc w:val="center"/>
        <w:rPr>
          <w:b/>
          <w:bCs/>
          <w:lang w:val="ru-RU"/>
        </w:rPr>
      </w:pPr>
    </w:p>
    <w:p w:rsidR="008C2EC7" w:rsidRDefault="008C2EC7" w:rsidP="00AB499E">
      <w:pPr>
        <w:shd w:val="clear" w:color="auto" w:fill="FFFFFF"/>
        <w:spacing w:line="360" w:lineRule="auto"/>
        <w:jc w:val="center"/>
        <w:rPr>
          <w:b/>
          <w:bCs/>
        </w:rPr>
      </w:pPr>
      <w:r>
        <w:rPr>
          <w:b/>
          <w:bCs/>
          <w:lang w:val="ru-RU"/>
        </w:rPr>
        <w:t>ПРЕДЛОЖЕНИЕ ЗА ИЗПЪЛНЕНИЕ НА ПОРЪЧКАТА</w:t>
      </w:r>
    </w:p>
    <w:p w:rsidR="002B356D" w:rsidRPr="002B356D" w:rsidRDefault="002B356D" w:rsidP="00A127A9">
      <w:pPr>
        <w:shd w:val="clear" w:color="auto" w:fill="FFFFFF"/>
        <w:spacing w:line="360" w:lineRule="auto"/>
        <w:jc w:val="center"/>
        <w:rPr>
          <w:b/>
          <w:bCs/>
        </w:rPr>
      </w:pPr>
    </w:p>
    <w:p w:rsidR="002B356D" w:rsidRDefault="002B356D" w:rsidP="00A127A9">
      <w:pPr>
        <w:jc w:val="both"/>
        <w:rPr>
          <w:lang w:val="en-GB"/>
        </w:rPr>
      </w:pPr>
      <w:proofErr w:type="spellStart"/>
      <w:r>
        <w:rPr>
          <w:lang w:val="en-GB"/>
        </w:rPr>
        <w:t>Подписаният</w:t>
      </w:r>
      <w:proofErr w:type="spellEnd"/>
      <w:r>
        <w:rPr>
          <w:lang w:val="en-GB"/>
        </w:rPr>
        <w:t>/ата……………………………………………</w:t>
      </w:r>
      <w:r w:rsidR="00DA56F8">
        <w:rPr>
          <w:lang w:val="en-GB"/>
        </w:rPr>
        <w:t>…</w:t>
      </w:r>
      <w:r>
        <w:rPr>
          <w:lang w:val="en-GB"/>
        </w:rPr>
        <w:t>...............………</w:t>
      </w:r>
      <w:r w:rsidR="00DA56F8">
        <w:rPr>
          <w:lang w:val="en-GB"/>
        </w:rPr>
        <w:t>…</w:t>
      </w:r>
      <w:r>
        <w:rPr>
          <w:lang w:val="en-GB"/>
        </w:rPr>
        <w:t>.......</w:t>
      </w:r>
      <w:r w:rsidR="00A5732C">
        <w:rPr>
          <w:lang w:val="bg-BG"/>
        </w:rPr>
        <w:t>...............</w:t>
      </w:r>
      <w:r>
        <w:rPr>
          <w:lang w:val="en-GB"/>
        </w:rPr>
        <w:t>......</w:t>
      </w:r>
    </w:p>
    <w:p w:rsidR="002B356D" w:rsidRDefault="002B356D" w:rsidP="00A127A9">
      <w:pPr>
        <w:jc w:val="center"/>
        <w:rPr>
          <w:i/>
          <w:vertAlign w:val="superscript"/>
          <w:lang w:val="en-GB"/>
        </w:rPr>
      </w:pPr>
      <w:r>
        <w:rPr>
          <w:i/>
          <w:vertAlign w:val="superscript"/>
          <w:lang w:val="en-GB"/>
        </w:rPr>
        <w:t>(</w:t>
      </w:r>
      <w:proofErr w:type="spellStart"/>
      <w:proofErr w:type="gramStart"/>
      <w:r>
        <w:rPr>
          <w:i/>
          <w:vertAlign w:val="superscript"/>
          <w:lang w:val="en-GB"/>
        </w:rPr>
        <w:t>трите</w:t>
      </w:r>
      <w:proofErr w:type="spellEnd"/>
      <w:proofErr w:type="gram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rsidR="002B356D" w:rsidRPr="00A5732C" w:rsidRDefault="002B356D" w:rsidP="00A127A9">
      <w:pPr>
        <w:jc w:val="both"/>
        <w:rPr>
          <w:i/>
          <w:lang w:val="bg-BG"/>
        </w:rPr>
      </w:pPr>
      <w:proofErr w:type="spellStart"/>
      <w:proofErr w:type="gramStart"/>
      <w:r>
        <w:rPr>
          <w:lang w:val="en-GB"/>
        </w:rPr>
        <w:t>данни</w:t>
      </w:r>
      <w:proofErr w:type="spellEnd"/>
      <w:proofErr w:type="gram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за самоличност</w:t>
      </w:r>
      <w:r w:rsidR="00DA56F8">
        <w:rPr>
          <w:lang w:val="en-GB"/>
        </w:rPr>
        <w:t>…</w:t>
      </w:r>
      <w:r>
        <w:rPr>
          <w:lang w:val="en-GB"/>
        </w:rPr>
        <w:t>...........................................................................</w:t>
      </w:r>
      <w:r w:rsidR="00A5732C">
        <w:rPr>
          <w:lang w:val="bg-BG"/>
        </w:rPr>
        <w:t>...............</w:t>
      </w:r>
      <w:r>
        <w:rPr>
          <w:lang w:val="en-GB"/>
        </w:rPr>
        <w:t>..…</w:t>
      </w:r>
    </w:p>
    <w:p w:rsidR="002B356D" w:rsidRDefault="002B356D" w:rsidP="00AB499E">
      <w:pPr>
        <w:ind w:left="2124" w:firstLine="708"/>
        <w:jc w:val="center"/>
        <w:rPr>
          <w:i/>
          <w:vertAlign w:val="superscript"/>
          <w:lang w:val="en-GB"/>
        </w:rPr>
      </w:pPr>
      <w:r>
        <w:rPr>
          <w:i/>
          <w:vertAlign w:val="superscript"/>
          <w:lang w:val="en-GB"/>
        </w:rPr>
        <w:t>(</w:t>
      </w:r>
      <w:proofErr w:type="spellStart"/>
      <w:proofErr w:type="gramStart"/>
      <w:r>
        <w:rPr>
          <w:i/>
          <w:vertAlign w:val="superscript"/>
          <w:lang w:val="en-GB"/>
        </w:rPr>
        <w:t>номер</w:t>
      </w:r>
      <w:proofErr w:type="spellEnd"/>
      <w:proofErr w:type="gramEnd"/>
      <w:r>
        <w:rPr>
          <w:i/>
          <w:vertAlign w:val="superscript"/>
          <w:lang w:val="en-GB"/>
        </w:rPr>
        <w:t xml:space="preserve"> на лична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на </w:t>
      </w:r>
      <w:proofErr w:type="spellStart"/>
      <w:r>
        <w:rPr>
          <w:i/>
          <w:vertAlign w:val="superscript"/>
          <w:lang w:val="en-GB"/>
        </w:rPr>
        <w:t>издаването</w:t>
      </w:r>
      <w:proofErr w:type="spellEnd"/>
      <w:r>
        <w:rPr>
          <w:i/>
          <w:vertAlign w:val="superscript"/>
          <w:lang w:val="en-GB"/>
        </w:rPr>
        <w:t>)</w:t>
      </w:r>
    </w:p>
    <w:p w:rsidR="002B356D" w:rsidRDefault="002B356D" w:rsidP="00A127A9">
      <w:pPr>
        <w:jc w:val="both"/>
        <w:rPr>
          <w:lang w:val="en-GB"/>
        </w:rPr>
      </w:pPr>
      <w:proofErr w:type="gramStart"/>
      <w:r>
        <w:rPr>
          <w:lang w:val="en-GB"/>
        </w:rPr>
        <w:t>в</w:t>
      </w:r>
      <w:proofErr w:type="gramEnd"/>
      <w:r>
        <w:rPr>
          <w:lang w:val="en-GB"/>
        </w:rPr>
        <w:t xml:space="preserve"> качеството </w:t>
      </w:r>
      <w:proofErr w:type="spellStart"/>
      <w:r>
        <w:rPr>
          <w:lang w:val="en-GB"/>
        </w:rPr>
        <w:t>си</w:t>
      </w:r>
      <w:proofErr w:type="spellEnd"/>
      <w:r>
        <w:rPr>
          <w:lang w:val="en-GB"/>
        </w:rPr>
        <w:t xml:space="preserve"> на ………………………………………………………………………</w:t>
      </w:r>
      <w:r w:rsidR="00A5732C">
        <w:rPr>
          <w:lang w:val="bg-BG"/>
        </w:rPr>
        <w:t>...............</w:t>
      </w:r>
      <w:r>
        <w:rPr>
          <w:lang w:val="en-GB"/>
        </w:rPr>
        <w:t>…</w:t>
      </w:r>
    </w:p>
    <w:p w:rsidR="002B356D" w:rsidRDefault="002B356D" w:rsidP="00A127A9">
      <w:pPr>
        <w:jc w:val="center"/>
        <w:rPr>
          <w:i/>
          <w:vertAlign w:val="superscript"/>
          <w:lang w:val="en-GB"/>
        </w:rPr>
      </w:pPr>
      <w:r>
        <w:rPr>
          <w:i/>
          <w:vertAlign w:val="superscript"/>
          <w:lang w:val="en-GB"/>
        </w:rPr>
        <w:t>(</w:t>
      </w:r>
      <w:proofErr w:type="spellStart"/>
      <w:proofErr w:type="gramStart"/>
      <w:r>
        <w:rPr>
          <w:i/>
          <w:vertAlign w:val="superscript"/>
          <w:lang w:val="en-GB"/>
        </w:rPr>
        <w:t>длъжност</w:t>
      </w:r>
      <w:proofErr w:type="spellEnd"/>
      <w:proofErr w:type="gramEnd"/>
      <w:r>
        <w:rPr>
          <w:i/>
          <w:vertAlign w:val="superscript"/>
          <w:lang w:val="en-GB"/>
        </w:rPr>
        <w:t>)</w:t>
      </w:r>
    </w:p>
    <w:p w:rsidR="002B356D" w:rsidRDefault="002B356D" w:rsidP="00A127A9">
      <w:pPr>
        <w:jc w:val="both"/>
        <w:rPr>
          <w:lang w:val="en-GB"/>
        </w:rPr>
      </w:pPr>
      <w:proofErr w:type="gramStart"/>
      <w:r>
        <w:rPr>
          <w:lang w:val="en-GB"/>
        </w:rPr>
        <w:t>на</w:t>
      </w:r>
      <w:proofErr w:type="gramEnd"/>
      <w:r>
        <w:rPr>
          <w:lang w:val="en-GB"/>
        </w:rPr>
        <w:t xml:space="preserve"> </w:t>
      </w:r>
      <w:r w:rsidR="00DA56F8">
        <w:rPr>
          <w:lang w:val="en-GB"/>
        </w:rPr>
        <w:t>…</w:t>
      </w:r>
      <w:r>
        <w:rPr>
          <w:lang w:val="en-GB"/>
        </w:rPr>
        <w:t>............................................................................................................................</w:t>
      </w:r>
      <w:r w:rsidR="00A5732C">
        <w:rPr>
          <w:lang w:val="bg-BG"/>
        </w:rPr>
        <w:t>.............</w:t>
      </w:r>
      <w:r>
        <w:rPr>
          <w:lang w:val="en-GB"/>
        </w:rPr>
        <w:t xml:space="preserve">............, </w:t>
      </w:r>
    </w:p>
    <w:p w:rsidR="002B356D" w:rsidRDefault="002B356D" w:rsidP="00A127A9">
      <w:pPr>
        <w:jc w:val="center"/>
        <w:rPr>
          <w:i/>
          <w:vertAlign w:val="superscript"/>
          <w:lang w:val="en-GB"/>
        </w:rPr>
      </w:pPr>
      <w:r>
        <w:rPr>
          <w:i/>
          <w:vertAlign w:val="superscript"/>
          <w:lang w:val="en-GB"/>
        </w:rPr>
        <w:t>(</w:t>
      </w:r>
      <w:proofErr w:type="spellStart"/>
      <w:proofErr w:type="gramStart"/>
      <w:r>
        <w:rPr>
          <w:i/>
          <w:vertAlign w:val="superscript"/>
          <w:lang w:val="en-GB"/>
        </w:rPr>
        <w:t>наименование</w:t>
      </w:r>
      <w:proofErr w:type="spellEnd"/>
      <w:proofErr w:type="gramEnd"/>
      <w:r>
        <w:rPr>
          <w:i/>
          <w:vertAlign w:val="superscript"/>
          <w:lang w:val="en-GB"/>
        </w:rPr>
        <w:t xml:space="preserve"> на </w:t>
      </w:r>
      <w:proofErr w:type="spellStart"/>
      <w:r>
        <w:rPr>
          <w:i/>
          <w:vertAlign w:val="superscript"/>
          <w:lang w:val="en-GB"/>
        </w:rPr>
        <w:t>участника</w:t>
      </w:r>
      <w:proofErr w:type="spellEnd"/>
      <w:r>
        <w:rPr>
          <w:i/>
          <w:vertAlign w:val="superscript"/>
          <w:lang w:val="en-GB"/>
        </w:rPr>
        <w:t>)</w:t>
      </w:r>
    </w:p>
    <w:p w:rsidR="008C2EC7" w:rsidRPr="0055154A" w:rsidRDefault="002B356D" w:rsidP="00A127A9">
      <w:pPr>
        <w:jc w:val="both"/>
        <w:rPr>
          <w:b/>
          <w:bCs/>
          <w:lang w:val="bg-BG"/>
        </w:rPr>
      </w:pPr>
      <w:r>
        <w:rPr>
          <w:lang w:val="en-GB"/>
        </w:rPr>
        <w:t>ЕИК/БУЛСТАТ</w:t>
      </w:r>
      <w:r w:rsidR="00DA56F8">
        <w:rPr>
          <w:lang w:val="en-GB"/>
        </w:rPr>
        <w:t>…</w:t>
      </w:r>
      <w:proofErr w:type="gramStart"/>
      <w:r>
        <w:rPr>
          <w:lang w:val="en-GB"/>
        </w:rPr>
        <w:t>.............................................,</w:t>
      </w:r>
      <w:proofErr w:type="gramEnd"/>
      <w:r>
        <w:rPr>
          <w:lang w:val="en-GB"/>
        </w:rPr>
        <w:t xml:space="preserve">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за възлагане на обществена поръчка с </w:t>
      </w:r>
      <w:proofErr w:type="spellStart"/>
      <w:r>
        <w:rPr>
          <w:lang w:val="en-GB"/>
        </w:rPr>
        <w:t>предмет</w:t>
      </w:r>
      <w:proofErr w:type="spellEnd"/>
      <w:r>
        <w:rPr>
          <w:lang w:val="en-GB"/>
        </w:rPr>
        <w:t xml:space="preserve">: </w:t>
      </w:r>
      <w:r w:rsidR="00A5732C" w:rsidRPr="00831202">
        <w:rPr>
          <w:bCs/>
        </w:rPr>
        <w:t>„</w:t>
      </w:r>
      <w:proofErr w:type="spellStart"/>
      <w:r w:rsidR="00A5732C" w:rsidRPr="00831202">
        <w:rPr>
          <w:bCs/>
        </w:rPr>
        <w:t>Изготвяне</w:t>
      </w:r>
      <w:proofErr w:type="spellEnd"/>
      <w:r w:rsidR="00A5732C" w:rsidRPr="00831202">
        <w:rPr>
          <w:bCs/>
        </w:rPr>
        <w:t xml:space="preserve"> на </w:t>
      </w:r>
      <w:proofErr w:type="spellStart"/>
      <w:r w:rsidR="00A5732C" w:rsidRPr="00831202">
        <w:rPr>
          <w:bCs/>
        </w:rPr>
        <w:t>идеен</w:t>
      </w:r>
      <w:proofErr w:type="spellEnd"/>
      <w:r w:rsidR="00A5732C" w:rsidRPr="00831202">
        <w:rPr>
          <w:bCs/>
        </w:rPr>
        <w:t xml:space="preserve"> </w:t>
      </w:r>
      <w:proofErr w:type="spellStart"/>
      <w:r w:rsidR="00A5732C" w:rsidRPr="00831202">
        <w:rPr>
          <w:bCs/>
        </w:rPr>
        <w:t>инвестиционен</w:t>
      </w:r>
      <w:proofErr w:type="spellEnd"/>
      <w:r w:rsidR="00A5732C" w:rsidRPr="00831202">
        <w:rPr>
          <w:bCs/>
        </w:rPr>
        <w:t xml:space="preserve"> </w:t>
      </w:r>
      <w:proofErr w:type="spellStart"/>
      <w:r w:rsidR="00A5732C" w:rsidRPr="00831202">
        <w:rPr>
          <w:bCs/>
        </w:rPr>
        <w:t>проект</w:t>
      </w:r>
      <w:proofErr w:type="spellEnd"/>
      <w:r w:rsidR="00A5732C" w:rsidRPr="00831202">
        <w:rPr>
          <w:bCs/>
        </w:rPr>
        <w:t xml:space="preserve"> на </w:t>
      </w:r>
      <w:proofErr w:type="spellStart"/>
      <w:r w:rsidR="00A5732C" w:rsidRPr="00831202">
        <w:rPr>
          <w:bCs/>
        </w:rPr>
        <w:t>обект</w:t>
      </w:r>
      <w:proofErr w:type="spellEnd"/>
      <w:r w:rsidR="00A5732C" w:rsidRPr="00831202">
        <w:rPr>
          <w:bCs/>
        </w:rPr>
        <w:t xml:space="preserve"> “</w:t>
      </w:r>
      <w:proofErr w:type="spellStart"/>
      <w:r w:rsidR="00A5732C" w:rsidRPr="00831202">
        <w:rPr>
          <w:bCs/>
        </w:rPr>
        <w:t>Реконструкция</w:t>
      </w:r>
      <w:proofErr w:type="spellEnd"/>
      <w:r w:rsidR="00A5732C" w:rsidRPr="00831202">
        <w:rPr>
          <w:bCs/>
        </w:rPr>
        <w:t xml:space="preserve">, </w:t>
      </w:r>
      <w:proofErr w:type="spellStart"/>
      <w:r w:rsidR="00A5732C" w:rsidRPr="00831202">
        <w:rPr>
          <w:bCs/>
        </w:rPr>
        <w:t>рехабилитация</w:t>
      </w:r>
      <w:proofErr w:type="spellEnd"/>
      <w:r w:rsidR="00A5732C" w:rsidRPr="00831202">
        <w:rPr>
          <w:bCs/>
        </w:rPr>
        <w:t xml:space="preserve"> и </w:t>
      </w:r>
      <w:proofErr w:type="spellStart"/>
      <w:r w:rsidR="00A5732C" w:rsidRPr="00831202">
        <w:rPr>
          <w:bCs/>
        </w:rPr>
        <w:t>модернизация</w:t>
      </w:r>
      <w:proofErr w:type="spellEnd"/>
      <w:r w:rsidR="00A5732C" w:rsidRPr="00831202">
        <w:rPr>
          <w:bCs/>
        </w:rPr>
        <w:t xml:space="preserve"> на </w:t>
      </w:r>
      <w:proofErr w:type="spellStart"/>
      <w:r w:rsidR="00A5732C" w:rsidRPr="00831202">
        <w:rPr>
          <w:bCs/>
        </w:rPr>
        <w:t>бул</w:t>
      </w:r>
      <w:proofErr w:type="spellEnd"/>
      <w:r w:rsidR="00A5732C" w:rsidRPr="00831202">
        <w:rPr>
          <w:bCs/>
        </w:rPr>
        <w:t>. „</w:t>
      </w:r>
      <w:proofErr w:type="gramStart"/>
      <w:r w:rsidR="00A5732C" w:rsidRPr="00831202">
        <w:rPr>
          <w:bCs/>
        </w:rPr>
        <w:t xml:space="preserve">3-ти </w:t>
      </w:r>
      <w:proofErr w:type="spellStart"/>
      <w:r w:rsidR="00A5732C" w:rsidRPr="00831202">
        <w:rPr>
          <w:bCs/>
        </w:rPr>
        <w:t>март</w:t>
      </w:r>
      <w:proofErr w:type="spellEnd"/>
      <w:r w:rsidR="00A5732C" w:rsidRPr="00831202">
        <w:rPr>
          <w:bCs/>
        </w:rPr>
        <w:t xml:space="preserve">“, в </w:t>
      </w:r>
      <w:proofErr w:type="spellStart"/>
      <w:r w:rsidR="00A5732C" w:rsidRPr="00831202">
        <w:rPr>
          <w:bCs/>
        </w:rPr>
        <w:t>т.ч</w:t>
      </w:r>
      <w:proofErr w:type="spellEnd"/>
      <w:r w:rsidR="00A5732C" w:rsidRPr="00831202">
        <w:rPr>
          <w:bCs/>
        </w:rPr>
        <w:t xml:space="preserve">. и </w:t>
      </w:r>
      <w:proofErr w:type="spellStart"/>
      <w:r w:rsidR="00A5732C" w:rsidRPr="00831202">
        <w:rPr>
          <w:bCs/>
        </w:rPr>
        <w:t>ремонт</w:t>
      </w:r>
      <w:proofErr w:type="spellEnd"/>
      <w:r w:rsidR="00A5732C" w:rsidRPr="00831202">
        <w:rPr>
          <w:bCs/>
        </w:rPr>
        <w:t xml:space="preserve"> и </w:t>
      </w:r>
      <w:proofErr w:type="spellStart"/>
      <w:r w:rsidR="00A5732C" w:rsidRPr="00831202">
        <w:rPr>
          <w:bCs/>
        </w:rPr>
        <w:t>усилване</w:t>
      </w:r>
      <w:proofErr w:type="spellEnd"/>
      <w:r w:rsidR="00A5732C" w:rsidRPr="00831202">
        <w:rPr>
          <w:bCs/>
        </w:rPr>
        <w:t xml:space="preserve"> </w:t>
      </w:r>
      <w:proofErr w:type="spellStart"/>
      <w:r w:rsidR="00A5732C" w:rsidRPr="00831202">
        <w:rPr>
          <w:bCs/>
        </w:rPr>
        <w:t>конструкцията</w:t>
      </w:r>
      <w:proofErr w:type="spellEnd"/>
      <w:r w:rsidR="00A5732C" w:rsidRPr="00831202">
        <w:rPr>
          <w:bCs/>
        </w:rPr>
        <w:t xml:space="preserve"> на </w:t>
      </w:r>
      <w:proofErr w:type="spellStart"/>
      <w:r w:rsidR="00A5732C" w:rsidRPr="00831202">
        <w:rPr>
          <w:bCs/>
        </w:rPr>
        <w:t>мост</w:t>
      </w:r>
      <w:proofErr w:type="spellEnd"/>
      <w:r w:rsidR="00A5732C" w:rsidRPr="00831202">
        <w:rPr>
          <w:bCs/>
        </w:rPr>
        <w:t xml:space="preserve"> </w:t>
      </w:r>
      <w:proofErr w:type="spellStart"/>
      <w:r w:rsidR="00A5732C" w:rsidRPr="00831202">
        <w:rPr>
          <w:bCs/>
        </w:rPr>
        <w:t>при</w:t>
      </w:r>
      <w:proofErr w:type="spellEnd"/>
      <w:r w:rsidR="00A5732C" w:rsidRPr="00831202">
        <w:rPr>
          <w:bCs/>
        </w:rPr>
        <w:t xml:space="preserve"> </w:t>
      </w:r>
      <w:proofErr w:type="spellStart"/>
      <w:r w:rsidR="00A5732C" w:rsidRPr="00831202">
        <w:rPr>
          <w:bCs/>
        </w:rPr>
        <w:t>пътен</w:t>
      </w:r>
      <w:proofErr w:type="spellEnd"/>
      <w:r w:rsidR="00A5732C" w:rsidRPr="00831202">
        <w:rPr>
          <w:bCs/>
        </w:rPr>
        <w:t xml:space="preserve"> </w:t>
      </w:r>
      <w:proofErr w:type="spellStart"/>
      <w:r w:rsidR="00A5732C" w:rsidRPr="00831202">
        <w:rPr>
          <w:bCs/>
        </w:rPr>
        <w:t>възел</w:t>
      </w:r>
      <w:proofErr w:type="spellEnd"/>
      <w:r w:rsidR="00A5732C" w:rsidRPr="00831202">
        <w:rPr>
          <w:bCs/>
        </w:rPr>
        <w:t xml:space="preserve"> “</w:t>
      </w:r>
      <w:proofErr w:type="spellStart"/>
      <w:r w:rsidR="00A5732C" w:rsidRPr="00831202">
        <w:rPr>
          <w:bCs/>
        </w:rPr>
        <w:t>Сарая</w:t>
      </w:r>
      <w:proofErr w:type="spellEnd"/>
      <w:r w:rsidR="00A5732C" w:rsidRPr="00831202">
        <w:rPr>
          <w:bCs/>
        </w:rPr>
        <w:t>”, гр.</w:t>
      </w:r>
      <w:proofErr w:type="gramEnd"/>
      <w:r w:rsidR="00A5732C" w:rsidRPr="00831202">
        <w:rPr>
          <w:bCs/>
        </w:rPr>
        <w:t xml:space="preserve"> Русе, </w:t>
      </w:r>
      <w:proofErr w:type="spellStart"/>
      <w:r w:rsidR="00A5732C" w:rsidRPr="00831202">
        <w:rPr>
          <w:bCs/>
        </w:rPr>
        <w:t>осъществяващ</w:t>
      </w:r>
      <w:proofErr w:type="spellEnd"/>
      <w:r w:rsidR="00A5732C" w:rsidRPr="00831202">
        <w:rPr>
          <w:bCs/>
        </w:rPr>
        <w:t xml:space="preserve"> </w:t>
      </w:r>
      <w:proofErr w:type="spellStart"/>
      <w:r w:rsidR="00A5732C" w:rsidRPr="00831202">
        <w:rPr>
          <w:bCs/>
        </w:rPr>
        <w:t>директна</w:t>
      </w:r>
      <w:proofErr w:type="spellEnd"/>
      <w:r w:rsidR="00A5732C" w:rsidRPr="00831202">
        <w:rPr>
          <w:bCs/>
        </w:rPr>
        <w:t xml:space="preserve"> връзка с </w:t>
      </w:r>
      <w:proofErr w:type="spellStart"/>
      <w:r w:rsidR="00A5732C" w:rsidRPr="00831202">
        <w:rPr>
          <w:bCs/>
        </w:rPr>
        <w:t>коридор</w:t>
      </w:r>
      <w:proofErr w:type="spellEnd"/>
      <w:r w:rsidR="00A5732C" w:rsidRPr="00831202">
        <w:rPr>
          <w:bCs/>
        </w:rPr>
        <w:t xml:space="preserve"> 9 от TEN-T </w:t>
      </w:r>
      <w:proofErr w:type="spellStart"/>
      <w:r w:rsidR="00A5732C" w:rsidRPr="00831202">
        <w:rPr>
          <w:bCs/>
        </w:rPr>
        <w:t>мрежата</w:t>
      </w:r>
      <w:proofErr w:type="spellEnd"/>
      <w:r w:rsidR="00A5732C" w:rsidRPr="00831202">
        <w:rPr>
          <w:bCs/>
        </w:rPr>
        <w:t>“</w:t>
      </w:r>
    </w:p>
    <w:p w:rsidR="001508F8" w:rsidRDefault="001508F8" w:rsidP="003F1516">
      <w:pPr>
        <w:ind w:right="-18" w:firstLine="708"/>
        <w:jc w:val="both"/>
        <w:rPr>
          <w:lang w:val="ru-RU"/>
        </w:rPr>
      </w:pPr>
    </w:p>
    <w:p w:rsidR="00F97A54" w:rsidRDefault="00F97A54" w:rsidP="003F1516">
      <w:pPr>
        <w:ind w:right="-18" w:firstLine="708"/>
        <w:jc w:val="both"/>
        <w:rPr>
          <w:lang w:val="ru-RU"/>
        </w:rPr>
      </w:pPr>
    </w:p>
    <w:p w:rsidR="00D23DBB" w:rsidRPr="00D23DBB" w:rsidRDefault="008C2EC7" w:rsidP="003F1516">
      <w:pPr>
        <w:ind w:right="-18" w:firstLine="708"/>
        <w:jc w:val="both"/>
        <w:rPr>
          <w:i/>
          <w:vertAlign w:val="superscript"/>
          <w:lang w:val="ru-RU"/>
        </w:rPr>
      </w:pPr>
      <w:r>
        <w:rPr>
          <w:lang w:val="ru-RU"/>
        </w:rPr>
        <w:t xml:space="preserve">С </w:t>
      </w:r>
      <w:proofErr w:type="spellStart"/>
      <w:r>
        <w:rPr>
          <w:lang w:val="ru-RU"/>
        </w:rPr>
        <w:t>настоящото</w:t>
      </w:r>
      <w:proofErr w:type="spellEnd"/>
      <w:r>
        <w:rPr>
          <w:lang w:val="ru-RU"/>
        </w:rPr>
        <w:t xml:space="preserve"> </w:t>
      </w:r>
      <w:proofErr w:type="spellStart"/>
      <w:r>
        <w:rPr>
          <w:lang w:val="ru-RU"/>
        </w:rPr>
        <w:t>представяме</w:t>
      </w:r>
      <w:proofErr w:type="spellEnd"/>
      <w:r>
        <w:rPr>
          <w:lang w:val="ru-RU"/>
        </w:rPr>
        <w:t xml:space="preserve"> </w:t>
      </w:r>
      <w:proofErr w:type="spellStart"/>
      <w:r>
        <w:rPr>
          <w:lang w:val="ru-RU"/>
        </w:rPr>
        <w:t>нашето</w:t>
      </w:r>
      <w:proofErr w:type="spellEnd"/>
      <w:r>
        <w:rPr>
          <w:lang w:val="ru-RU"/>
        </w:rPr>
        <w:t xml:space="preserve"> предложение за изпълнение </w:t>
      </w:r>
      <w:proofErr w:type="gramStart"/>
      <w:r>
        <w:rPr>
          <w:lang w:val="ru-RU"/>
        </w:rPr>
        <w:t>н</w:t>
      </w:r>
      <w:r w:rsidR="0055154A">
        <w:rPr>
          <w:lang w:val="ru-RU"/>
        </w:rPr>
        <w:t>а</w:t>
      </w:r>
      <w:proofErr w:type="gramEnd"/>
      <w:r w:rsidR="0055154A">
        <w:rPr>
          <w:lang w:val="ru-RU"/>
        </w:rPr>
        <w:t xml:space="preserve"> предмета на обществената поръчка</w:t>
      </w:r>
      <w:r w:rsidR="0059044E">
        <w:rPr>
          <w:lang w:val="ru-RU"/>
        </w:rPr>
        <w:t>.</w:t>
      </w:r>
    </w:p>
    <w:p w:rsidR="0059044E" w:rsidRDefault="0059044E" w:rsidP="003F1516">
      <w:pPr>
        <w:ind w:firstLine="567"/>
        <w:jc w:val="both"/>
        <w:rPr>
          <w:rFonts w:eastAsia="Calibri"/>
          <w:lang w:val="bg-BG" w:eastAsia="bg-BG"/>
        </w:rPr>
      </w:pPr>
      <w:r w:rsidRPr="0059044E">
        <w:rPr>
          <w:rFonts w:eastAsia="Calibri"/>
          <w:lang w:val="bg-BG" w:eastAsia="bg-BG"/>
        </w:rPr>
        <w:t xml:space="preserve">1. Приемаме условията за изпълнение на обществената поръчка, заложени </w:t>
      </w:r>
      <w:r w:rsidR="00B61BB1">
        <w:rPr>
          <w:rFonts w:eastAsia="Calibri"/>
          <w:lang w:val="bg-BG" w:eastAsia="bg-BG"/>
        </w:rPr>
        <w:t xml:space="preserve">в </w:t>
      </w:r>
      <w:r w:rsidR="00234D84">
        <w:rPr>
          <w:rFonts w:eastAsia="Calibri"/>
          <w:lang w:val="bg-BG" w:eastAsia="bg-BG"/>
        </w:rPr>
        <w:t>Документация</w:t>
      </w:r>
      <w:r w:rsidR="00B61BB1">
        <w:rPr>
          <w:rFonts w:eastAsia="Calibri"/>
          <w:lang w:val="bg-BG" w:eastAsia="bg-BG"/>
        </w:rPr>
        <w:t>та</w:t>
      </w:r>
      <w:r w:rsidR="00234D84">
        <w:rPr>
          <w:rFonts w:eastAsia="Calibri"/>
          <w:lang w:val="bg-BG" w:eastAsia="bg-BG"/>
        </w:rPr>
        <w:t xml:space="preserve"> за участие</w:t>
      </w:r>
      <w:r w:rsidRPr="0059044E">
        <w:rPr>
          <w:rFonts w:eastAsia="Calibri"/>
          <w:lang w:val="bg-BG" w:eastAsia="bg-BG"/>
        </w:rPr>
        <w:t xml:space="preserve">. </w:t>
      </w:r>
    </w:p>
    <w:p w:rsidR="00B61BB1" w:rsidRDefault="00B61BB1" w:rsidP="00234D84">
      <w:pPr>
        <w:ind w:firstLine="567"/>
        <w:jc w:val="both"/>
        <w:rPr>
          <w:rFonts w:eastAsia="Calibri"/>
          <w:lang w:val="bg-BG" w:eastAsia="bg-BG"/>
        </w:rPr>
      </w:pPr>
    </w:p>
    <w:p w:rsidR="00234D84" w:rsidRPr="00234D84" w:rsidRDefault="00234D84" w:rsidP="00234D84">
      <w:pPr>
        <w:ind w:firstLine="567"/>
        <w:jc w:val="both"/>
        <w:rPr>
          <w:lang w:val="ru-RU"/>
        </w:rPr>
      </w:pPr>
      <w:r>
        <w:rPr>
          <w:rFonts w:eastAsia="Calibri"/>
          <w:lang w:val="bg-BG" w:eastAsia="bg-BG"/>
        </w:rPr>
        <w:t xml:space="preserve">2. </w:t>
      </w:r>
      <w:proofErr w:type="spellStart"/>
      <w:proofErr w:type="gramStart"/>
      <w:r>
        <w:rPr>
          <w:lang w:val="ru-RU"/>
        </w:rPr>
        <w:t>Запознат</w:t>
      </w:r>
      <w:r w:rsidR="00B61BB1">
        <w:rPr>
          <w:lang w:val="ru-RU"/>
        </w:rPr>
        <w:t>и</w:t>
      </w:r>
      <w:proofErr w:type="spellEnd"/>
      <w:r>
        <w:rPr>
          <w:lang w:val="ru-RU"/>
        </w:rPr>
        <w:t xml:space="preserve"> </w:t>
      </w:r>
      <w:proofErr w:type="spellStart"/>
      <w:r>
        <w:rPr>
          <w:lang w:val="ru-RU"/>
        </w:rPr>
        <w:t>с</w:t>
      </w:r>
      <w:r w:rsidR="00B61BB1">
        <w:rPr>
          <w:lang w:val="ru-RU"/>
        </w:rPr>
        <w:t>ме</w:t>
      </w:r>
      <w:proofErr w:type="spellEnd"/>
      <w:r>
        <w:rPr>
          <w:lang w:val="ru-RU"/>
        </w:rPr>
        <w:t xml:space="preserve"> със </w:t>
      </w:r>
      <w:proofErr w:type="spellStart"/>
      <w:r>
        <w:rPr>
          <w:lang w:val="ru-RU"/>
        </w:rPr>
        <w:t>съдържанието</w:t>
      </w:r>
      <w:proofErr w:type="spellEnd"/>
      <w:r>
        <w:rPr>
          <w:lang w:val="ru-RU"/>
        </w:rPr>
        <w:t xml:space="preserve"> на проекта на договор и </w:t>
      </w:r>
      <w:proofErr w:type="spellStart"/>
      <w:r>
        <w:rPr>
          <w:lang w:val="ru-RU"/>
        </w:rPr>
        <w:t>приемам</w:t>
      </w:r>
      <w:r w:rsidR="00677746">
        <w:rPr>
          <w:lang w:val="ru-RU"/>
        </w:rPr>
        <w:t>е</w:t>
      </w:r>
      <w:proofErr w:type="spellEnd"/>
      <w:r>
        <w:rPr>
          <w:lang w:val="ru-RU"/>
        </w:rPr>
        <w:t xml:space="preserve"> </w:t>
      </w:r>
      <w:proofErr w:type="spellStart"/>
      <w:r>
        <w:rPr>
          <w:lang w:val="ru-RU"/>
        </w:rPr>
        <w:t>клаузите</w:t>
      </w:r>
      <w:proofErr w:type="spellEnd"/>
      <w:r>
        <w:rPr>
          <w:lang w:val="ru-RU"/>
        </w:rPr>
        <w:t xml:space="preserve"> в него.</w:t>
      </w:r>
      <w:proofErr w:type="gramEnd"/>
    </w:p>
    <w:p w:rsidR="00B61BB1" w:rsidRDefault="00B61BB1" w:rsidP="003F1516">
      <w:pPr>
        <w:tabs>
          <w:tab w:val="left" w:pos="993"/>
        </w:tabs>
        <w:ind w:firstLine="567"/>
        <w:jc w:val="both"/>
        <w:rPr>
          <w:rFonts w:eastAsia="Calibri"/>
          <w:szCs w:val="22"/>
          <w:lang w:val="bg-BG" w:eastAsia="bg-BG"/>
        </w:rPr>
      </w:pPr>
    </w:p>
    <w:p w:rsidR="0059044E" w:rsidRPr="0059044E" w:rsidRDefault="00234D84" w:rsidP="003F1516">
      <w:pPr>
        <w:tabs>
          <w:tab w:val="left" w:pos="993"/>
        </w:tabs>
        <w:ind w:firstLine="567"/>
        <w:jc w:val="both"/>
        <w:rPr>
          <w:rFonts w:eastAsia="Calibri"/>
          <w:lang w:val="bg-BG" w:eastAsia="bg-BG"/>
        </w:rPr>
      </w:pPr>
      <w:r>
        <w:rPr>
          <w:rFonts w:eastAsia="Calibri"/>
          <w:szCs w:val="22"/>
          <w:lang w:val="bg-BG" w:eastAsia="bg-BG"/>
        </w:rPr>
        <w:t>3</w:t>
      </w:r>
      <w:r w:rsidR="0059044E" w:rsidRPr="0059044E">
        <w:rPr>
          <w:rFonts w:eastAsia="Calibri"/>
          <w:szCs w:val="22"/>
          <w:lang w:val="bg-BG" w:eastAsia="bg-BG"/>
        </w:rPr>
        <w:t xml:space="preserve">. Приемаме срокът на валидност на нашата оферта да бъде </w:t>
      </w:r>
      <w:r w:rsidR="00097D08">
        <w:rPr>
          <w:rFonts w:eastAsia="Calibri"/>
          <w:szCs w:val="22"/>
          <w:lang w:val="bg-BG" w:eastAsia="bg-BG"/>
        </w:rPr>
        <w:t>9</w:t>
      </w:r>
      <w:r w:rsidR="0059044E" w:rsidRPr="0059044E">
        <w:rPr>
          <w:rFonts w:eastAsia="Calibri"/>
          <w:szCs w:val="22"/>
          <w:lang w:val="bg-BG" w:eastAsia="bg-BG"/>
        </w:rPr>
        <w:t xml:space="preserve"> (</w:t>
      </w:r>
      <w:r w:rsidR="00097D08">
        <w:rPr>
          <w:rFonts w:eastAsia="Calibri"/>
          <w:szCs w:val="22"/>
          <w:lang w:val="bg-BG" w:eastAsia="bg-BG"/>
        </w:rPr>
        <w:t>девет</w:t>
      </w:r>
      <w:r w:rsidR="0059044E" w:rsidRPr="0059044E">
        <w:rPr>
          <w:rFonts w:eastAsia="Calibri"/>
          <w:szCs w:val="22"/>
          <w:lang w:val="bg-BG" w:eastAsia="bg-BG"/>
        </w:rPr>
        <w:t>) месеца,</w:t>
      </w:r>
      <w:r w:rsidR="0059044E" w:rsidRPr="0059044E">
        <w:rPr>
          <w:rFonts w:eastAsia="Calibri"/>
          <w:b/>
          <w:szCs w:val="22"/>
          <w:lang w:val="bg-BG" w:eastAsia="bg-BG"/>
        </w:rPr>
        <w:t xml:space="preserve"> </w:t>
      </w:r>
      <w:r w:rsidR="0059044E" w:rsidRPr="0059044E">
        <w:rPr>
          <w:rFonts w:eastAsia="Calibri"/>
          <w:szCs w:val="22"/>
          <w:lang w:val="bg-BG" w:eastAsia="bg-BG"/>
        </w:rPr>
        <w:t xml:space="preserve">считано от датата, посочена за </w:t>
      </w:r>
      <w:r w:rsidR="00097D08">
        <w:rPr>
          <w:rFonts w:eastAsia="Calibri"/>
          <w:szCs w:val="22"/>
          <w:lang w:val="bg-BG" w:eastAsia="bg-BG"/>
        </w:rPr>
        <w:t>дата за получаване на офертата</w:t>
      </w:r>
      <w:r w:rsidR="0059044E" w:rsidRPr="0059044E">
        <w:rPr>
          <w:rFonts w:eastAsia="Calibri"/>
          <w:szCs w:val="22"/>
          <w:lang w:val="bg-BG" w:eastAsia="bg-BG"/>
        </w:rPr>
        <w:t xml:space="preserve">, съгласно Обявлението за поръчка. </w:t>
      </w:r>
    </w:p>
    <w:p w:rsidR="00B61BB1" w:rsidRDefault="00B61BB1" w:rsidP="003F1516">
      <w:pPr>
        <w:tabs>
          <w:tab w:val="left" w:pos="993"/>
        </w:tabs>
        <w:ind w:firstLine="567"/>
        <w:jc w:val="both"/>
        <w:rPr>
          <w:rFonts w:eastAsia="Calibri"/>
          <w:lang w:val="bg-BG" w:eastAsia="bg-BG"/>
        </w:rPr>
      </w:pPr>
    </w:p>
    <w:p w:rsidR="0059044E" w:rsidRPr="0059044E" w:rsidRDefault="00234D84" w:rsidP="003F1516">
      <w:pPr>
        <w:tabs>
          <w:tab w:val="left" w:pos="993"/>
        </w:tabs>
        <w:ind w:firstLine="567"/>
        <w:jc w:val="both"/>
        <w:rPr>
          <w:rFonts w:eastAsia="Calibri"/>
          <w:lang w:val="bg-BG" w:eastAsia="bg-BG"/>
        </w:rPr>
      </w:pPr>
      <w:r>
        <w:rPr>
          <w:rFonts w:eastAsia="Calibri"/>
          <w:lang w:val="bg-BG" w:eastAsia="bg-BG"/>
        </w:rPr>
        <w:t>4</w:t>
      </w:r>
      <w:r w:rsidR="0059044E" w:rsidRPr="0059044E">
        <w:rPr>
          <w:rFonts w:eastAsia="Calibri"/>
          <w:lang w:val="bg-BG" w:eastAsia="bg-BG"/>
        </w:rPr>
        <w:t xml:space="preserve">.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като ще спазваме следните срокове за изпълнение на поръчката: </w:t>
      </w:r>
    </w:p>
    <w:p w:rsidR="00B61BB1" w:rsidRDefault="00B61BB1" w:rsidP="003F1516">
      <w:pPr>
        <w:ind w:firstLine="426"/>
        <w:jc w:val="both"/>
        <w:rPr>
          <w:rFonts w:eastAsia="Calibri"/>
          <w:b/>
          <w:lang w:val="bg-BG" w:eastAsia="bg-BG"/>
        </w:rPr>
      </w:pPr>
    </w:p>
    <w:p w:rsidR="00440B4F" w:rsidRDefault="00234D84" w:rsidP="00440B4F">
      <w:pPr>
        <w:ind w:firstLine="425"/>
        <w:jc w:val="both"/>
        <w:rPr>
          <w:bCs/>
          <w:i/>
          <w:iCs/>
          <w:lang w:val="bg-BG"/>
        </w:rPr>
      </w:pPr>
      <w:r>
        <w:rPr>
          <w:rFonts w:eastAsia="Calibri"/>
          <w:b/>
          <w:lang w:val="bg-BG" w:eastAsia="bg-BG"/>
        </w:rPr>
        <w:t>4</w:t>
      </w:r>
      <w:r w:rsidR="0059044E" w:rsidRPr="0059044E">
        <w:rPr>
          <w:rFonts w:eastAsia="Calibri"/>
          <w:b/>
          <w:lang w:val="bg-BG" w:eastAsia="bg-BG"/>
        </w:rPr>
        <w:t xml:space="preserve">.1. Предлагаме </w:t>
      </w:r>
      <w:r w:rsidR="00F61CE7">
        <w:rPr>
          <w:rFonts w:eastAsia="Calibri"/>
          <w:b/>
          <w:lang w:val="bg-BG" w:eastAsia="bg-BG"/>
        </w:rPr>
        <w:t>С</w:t>
      </w:r>
      <w:r w:rsidR="0059044E" w:rsidRPr="0059044E">
        <w:rPr>
          <w:rFonts w:eastAsia="Calibri"/>
          <w:b/>
          <w:lang w:val="bg-BG" w:eastAsia="bg-BG"/>
        </w:rPr>
        <w:t xml:space="preserve">рок за </w:t>
      </w:r>
      <w:r w:rsidR="00677746">
        <w:rPr>
          <w:rFonts w:eastAsia="Calibri"/>
          <w:b/>
          <w:lang w:val="bg-BG" w:eastAsia="bg-BG"/>
        </w:rPr>
        <w:t>проектиране</w:t>
      </w:r>
      <w:r w:rsidR="0059044E" w:rsidRPr="0059044E">
        <w:rPr>
          <w:rFonts w:eastAsia="Calibri"/>
          <w:b/>
          <w:lang w:val="bg-BG" w:eastAsia="bg-BG"/>
        </w:rPr>
        <w:t xml:space="preserve"> - …...…… (словом:……………………………) </w:t>
      </w:r>
      <w:r w:rsidR="00097D08">
        <w:rPr>
          <w:rFonts w:eastAsia="Calibri"/>
          <w:b/>
          <w:lang w:val="bg-BG" w:eastAsia="bg-BG"/>
        </w:rPr>
        <w:t>календарни дни</w:t>
      </w:r>
      <w:r w:rsidR="0059044E" w:rsidRPr="0059044E">
        <w:rPr>
          <w:rFonts w:eastAsia="Calibri"/>
          <w:b/>
          <w:vertAlign w:val="superscript"/>
          <w:lang w:val="bg-BG" w:eastAsia="bg-BG"/>
        </w:rPr>
        <w:footnoteReference w:id="49"/>
      </w:r>
      <w:r w:rsidR="00D31699">
        <w:rPr>
          <w:rFonts w:eastAsia="Calibri"/>
          <w:b/>
          <w:lang w:val="bg-BG" w:eastAsia="bg-BG"/>
        </w:rPr>
        <w:t xml:space="preserve">, </w:t>
      </w:r>
      <w:r w:rsidR="00D31699" w:rsidRPr="00D31699">
        <w:rPr>
          <w:b/>
          <w:lang w:val="bg-BG"/>
        </w:rPr>
        <w:t xml:space="preserve">считано </w:t>
      </w:r>
      <w:r w:rsidR="00D31699" w:rsidRPr="00D31699">
        <w:rPr>
          <w:b/>
          <w:lang w:val="ru-RU"/>
        </w:rPr>
        <w:t xml:space="preserve">от </w:t>
      </w:r>
      <w:proofErr w:type="spellStart"/>
      <w:r w:rsidR="00D31699" w:rsidRPr="00D31699">
        <w:rPr>
          <w:b/>
          <w:lang w:val="ru-RU"/>
        </w:rPr>
        <w:t>датата</w:t>
      </w:r>
      <w:proofErr w:type="spellEnd"/>
      <w:r w:rsidR="00D31699" w:rsidRPr="00D31699">
        <w:rPr>
          <w:b/>
          <w:lang w:val="ru-RU"/>
        </w:rPr>
        <w:t xml:space="preserve">, </w:t>
      </w:r>
      <w:proofErr w:type="spellStart"/>
      <w:r w:rsidR="00440B4F" w:rsidRPr="00440B4F">
        <w:rPr>
          <w:b/>
          <w:lang w:val="ru-RU"/>
        </w:rPr>
        <w:t>следваща</w:t>
      </w:r>
      <w:proofErr w:type="spellEnd"/>
      <w:r w:rsidR="00440B4F" w:rsidRPr="00440B4F">
        <w:rPr>
          <w:b/>
          <w:lang w:val="ru-RU"/>
        </w:rPr>
        <w:t xml:space="preserve"> </w:t>
      </w:r>
      <w:proofErr w:type="spellStart"/>
      <w:r w:rsidR="00440B4F" w:rsidRPr="00440B4F">
        <w:rPr>
          <w:b/>
          <w:lang w:val="ru-RU"/>
        </w:rPr>
        <w:t>датата</w:t>
      </w:r>
      <w:proofErr w:type="spellEnd"/>
      <w:r w:rsidR="00440B4F" w:rsidRPr="00440B4F">
        <w:rPr>
          <w:b/>
          <w:lang w:val="ru-RU"/>
        </w:rPr>
        <w:t xml:space="preserve"> на </w:t>
      </w:r>
      <w:r w:rsidR="003F7574" w:rsidRPr="003F7574">
        <w:rPr>
          <w:b/>
          <w:lang w:val="bg-BG"/>
        </w:rPr>
        <w:t>влизане в сила на договора</w:t>
      </w:r>
      <w:r w:rsidR="00440B4F" w:rsidRPr="00440B4F">
        <w:rPr>
          <w:b/>
          <w:lang w:val="ru-RU"/>
        </w:rPr>
        <w:t>.</w:t>
      </w:r>
    </w:p>
    <w:p w:rsidR="0059044E" w:rsidRPr="00234D84" w:rsidRDefault="00097D08" w:rsidP="00440B4F">
      <w:pPr>
        <w:ind w:firstLine="426"/>
        <w:jc w:val="both"/>
        <w:rPr>
          <w:i/>
          <w:sz w:val="20"/>
          <w:szCs w:val="20"/>
          <w:lang w:val="bg-BG" w:eastAsia="bg-BG"/>
        </w:rPr>
      </w:pPr>
      <w:r w:rsidRPr="00234D84">
        <w:rPr>
          <w:i/>
          <w:sz w:val="20"/>
          <w:szCs w:val="20"/>
          <w:lang w:val="bg-BG" w:eastAsia="bg-BG"/>
        </w:rPr>
        <w:t>Срокът следва да бъде предложен в цяло число.</w:t>
      </w:r>
    </w:p>
    <w:p w:rsidR="00B61BB1" w:rsidRDefault="00B61BB1" w:rsidP="00B61BB1">
      <w:pPr>
        <w:ind w:firstLine="567"/>
        <w:jc w:val="both"/>
        <w:rPr>
          <w:lang w:val="bg-BG"/>
        </w:rPr>
      </w:pPr>
    </w:p>
    <w:p w:rsidR="00B61BB1" w:rsidRPr="00B61BB1" w:rsidRDefault="00B61BB1" w:rsidP="00B61BB1">
      <w:pPr>
        <w:ind w:firstLine="567"/>
        <w:jc w:val="both"/>
        <w:rPr>
          <w:lang w:val="bg-BG"/>
        </w:rPr>
      </w:pPr>
      <w:r>
        <w:rPr>
          <w:lang w:val="bg-BG"/>
        </w:rPr>
        <w:t>5</w:t>
      </w:r>
      <w:r w:rsidRPr="00AB0D9B">
        <w:t xml:space="preserve">. </w:t>
      </w:r>
      <w:proofErr w:type="spellStart"/>
      <w:r w:rsidRPr="00AB0D9B">
        <w:t>След</w:t>
      </w:r>
      <w:proofErr w:type="spellEnd"/>
      <w:r w:rsidRPr="00AB0D9B">
        <w:t xml:space="preserve"> като </w:t>
      </w:r>
      <w:proofErr w:type="spellStart"/>
      <w:r w:rsidRPr="00AB0D9B">
        <w:t>се</w:t>
      </w:r>
      <w:proofErr w:type="spellEnd"/>
      <w:r w:rsidRPr="00AB0D9B">
        <w:t xml:space="preserve"> </w:t>
      </w:r>
      <w:proofErr w:type="spellStart"/>
      <w:r w:rsidRPr="00AB0D9B">
        <w:t>запознахме</w:t>
      </w:r>
      <w:proofErr w:type="spellEnd"/>
      <w:r w:rsidRPr="00AB0D9B">
        <w:t xml:space="preserve"> с обществената поръчка и </w:t>
      </w:r>
      <w:proofErr w:type="spellStart"/>
      <w:r w:rsidRPr="00AB0D9B">
        <w:t>документацията</w:t>
      </w:r>
      <w:proofErr w:type="spellEnd"/>
      <w:r w:rsidRPr="00AB0D9B">
        <w:t xml:space="preserve"> </w:t>
      </w:r>
      <w:proofErr w:type="spellStart"/>
      <w:r w:rsidRPr="00AB0D9B">
        <w:t>вкл</w:t>
      </w:r>
      <w:proofErr w:type="spellEnd"/>
      <w:r w:rsidRPr="00AB0D9B">
        <w:t xml:space="preserve">. </w:t>
      </w:r>
      <w:proofErr w:type="gramStart"/>
      <w:r w:rsidRPr="00AB0D9B">
        <w:t>всички</w:t>
      </w:r>
      <w:proofErr w:type="gramEnd"/>
      <w:r w:rsidRPr="00AB0D9B">
        <w:t xml:space="preserve"> </w:t>
      </w:r>
      <w:proofErr w:type="spellStart"/>
      <w:r w:rsidRPr="00AB0D9B">
        <w:t>образци</w:t>
      </w:r>
      <w:proofErr w:type="spellEnd"/>
      <w:r w:rsidRPr="00AB0D9B">
        <w:t xml:space="preserve"> и условията на </w:t>
      </w:r>
      <w:proofErr w:type="spellStart"/>
      <w:r w:rsidRPr="00AB0D9B">
        <w:t>проекто</w:t>
      </w:r>
      <w:proofErr w:type="spellEnd"/>
      <w:r w:rsidRPr="00AB0D9B">
        <w:t xml:space="preserve">-договора, </w:t>
      </w:r>
      <w:proofErr w:type="spellStart"/>
      <w:r w:rsidRPr="00AB0D9B">
        <w:t>получаването</w:t>
      </w:r>
      <w:proofErr w:type="spellEnd"/>
      <w:r w:rsidRPr="00AB0D9B">
        <w:t xml:space="preserve">, на които </w:t>
      </w:r>
      <w:proofErr w:type="spellStart"/>
      <w:r w:rsidRPr="00AB0D9B">
        <w:t>потвърждаваме</w:t>
      </w:r>
      <w:proofErr w:type="spellEnd"/>
      <w:r w:rsidRPr="00AB0D9B">
        <w:t xml:space="preserve"> с </w:t>
      </w:r>
      <w:proofErr w:type="spellStart"/>
      <w:r w:rsidRPr="00AB0D9B">
        <w:t>настоящото</w:t>
      </w:r>
      <w:proofErr w:type="spellEnd"/>
      <w:r w:rsidRPr="00AB0D9B">
        <w:t xml:space="preserve">, </w:t>
      </w:r>
      <w:proofErr w:type="spellStart"/>
      <w:r w:rsidRPr="00AB0D9B">
        <w:t>се</w:t>
      </w:r>
      <w:proofErr w:type="spellEnd"/>
      <w:r w:rsidRPr="00AB0D9B">
        <w:t xml:space="preserve"> </w:t>
      </w:r>
      <w:proofErr w:type="spellStart"/>
      <w:r w:rsidRPr="00AB0D9B">
        <w:t>съгласяваме</w:t>
      </w:r>
      <w:proofErr w:type="spellEnd"/>
      <w:r w:rsidRPr="00AB0D9B">
        <w:t xml:space="preserve"> със </w:t>
      </w:r>
      <w:r>
        <w:rPr>
          <w:lang w:val="bg-BG"/>
        </w:rPr>
        <w:t>заложените</w:t>
      </w:r>
      <w:r w:rsidRPr="00AB0D9B">
        <w:t xml:space="preserve"> </w:t>
      </w:r>
      <w:proofErr w:type="spellStart"/>
      <w:r w:rsidRPr="00AB0D9B">
        <w:t>услови</w:t>
      </w:r>
      <w:proofErr w:type="spellEnd"/>
      <w:r>
        <w:rPr>
          <w:lang w:val="bg-BG"/>
        </w:rPr>
        <w:t>я</w:t>
      </w:r>
      <w:r>
        <w:t xml:space="preserve"> за изпълнение на поръчката</w:t>
      </w:r>
      <w:r>
        <w:rPr>
          <w:lang w:val="bg-BG"/>
        </w:rPr>
        <w:t>.</w:t>
      </w:r>
    </w:p>
    <w:p w:rsidR="00097D08" w:rsidRPr="0059044E" w:rsidRDefault="00097D08" w:rsidP="003F1516">
      <w:pPr>
        <w:ind w:firstLine="567"/>
        <w:jc w:val="both"/>
        <w:rPr>
          <w:lang w:val="bg-BG" w:eastAsia="bg-BG"/>
        </w:rPr>
      </w:pPr>
    </w:p>
    <w:p w:rsidR="00B61BB1" w:rsidRDefault="00B61BB1" w:rsidP="0059044E">
      <w:pPr>
        <w:pStyle w:val="a7"/>
        <w:spacing w:after="0"/>
        <w:ind w:firstLine="720"/>
        <w:rPr>
          <w:b/>
          <w:lang w:val="bg-BG"/>
        </w:rPr>
      </w:pPr>
    </w:p>
    <w:p w:rsidR="0059044E" w:rsidRDefault="0059044E" w:rsidP="0059044E">
      <w:pPr>
        <w:pStyle w:val="a7"/>
        <w:spacing w:after="0"/>
        <w:ind w:firstLine="720"/>
      </w:pPr>
      <w:proofErr w:type="spellStart"/>
      <w:r>
        <w:rPr>
          <w:b/>
        </w:rPr>
        <w:t>Приложения</w:t>
      </w:r>
      <w:proofErr w:type="spellEnd"/>
      <w:r>
        <w:t>:</w:t>
      </w:r>
    </w:p>
    <w:p w:rsidR="0059044E" w:rsidRPr="002A228C" w:rsidRDefault="0059044E" w:rsidP="00F61CE7">
      <w:pPr>
        <w:pStyle w:val="a3"/>
        <w:numPr>
          <w:ilvl w:val="0"/>
          <w:numId w:val="14"/>
        </w:numPr>
        <w:ind w:left="0" w:firstLine="426"/>
        <w:jc w:val="both"/>
      </w:pPr>
      <w:r>
        <w:t>Д</w:t>
      </w:r>
      <w:r w:rsidR="00234D84">
        <w:t>окумент за упълномощаване</w:t>
      </w:r>
      <w:r w:rsidRPr="002A228C">
        <w:t xml:space="preserve"> </w:t>
      </w:r>
      <w:r w:rsidRPr="00E412B8">
        <w:rPr>
          <w:i/>
          <w:sz w:val="20"/>
          <w:szCs w:val="20"/>
        </w:rPr>
        <w:t>(когато лицето, което подава офертата, не е законният представител на участника);</w:t>
      </w:r>
      <w:r w:rsidRPr="002A228C">
        <w:t xml:space="preserve"> </w:t>
      </w:r>
    </w:p>
    <w:p w:rsidR="00274E96" w:rsidRPr="00274E96" w:rsidRDefault="00274E96" w:rsidP="00274E96">
      <w:pPr>
        <w:ind w:firstLine="426"/>
        <w:jc w:val="both"/>
        <w:rPr>
          <w:lang w:val="bg-BG"/>
        </w:rPr>
      </w:pPr>
      <w:r>
        <w:rPr>
          <w:lang w:val="bg-BG"/>
        </w:rPr>
        <w:lastRenderedPageBreak/>
        <w:t>2. О</w:t>
      </w:r>
      <w:r w:rsidRPr="00274E96">
        <w:rPr>
          <w:lang w:val="bg-BG"/>
        </w:rPr>
        <w:t>писание на О</w:t>
      </w:r>
      <w:proofErr w:type="spellStart"/>
      <w:r w:rsidRPr="00E80CF7">
        <w:t>рганизацията</w:t>
      </w:r>
      <w:proofErr w:type="spellEnd"/>
      <w:r w:rsidRPr="00E80CF7">
        <w:t xml:space="preserve"> и </w:t>
      </w:r>
      <w:proofErr w:type="spellStart"/>
      <w:r w:rsidRPr="00E80CF7">
        <w:t>методологията</w:t>
      </w:r>
      <w:proofErr w:type="spellEnd"/>
      <w:r w:rsidRPr="00E80CF7">
        <w:t xml:space="preserve"> на </w:t>
      </w:r>
      <w:proofErr w:type="spellStart"/>
      <w:r w:rsidRPr="00E80CF7">
        <w:t>работа</w:t>
      </w:r>
      <w:proofErr w:type="spellEnd"/>
      <w:r w:rsidR="00677746">
        <w:rPr>
          <w:lang w:val="bg-BG"/>
        </w:rPr>
        <w:t>, включваща</w:t>
      </w:r>
      <w:r w:rsidRPr="00274E96">
        <w:rPr>
          <w:lang w:val="bg-BG"/>
        </w:rPr>
        <w:t xml:space="preserve"> </w:t>
      </w:r>
      <w:r w:rsidR="00677746">
        <w:rPr>
          <w:lang w:val="bg-BG"/>
        </w:rPr>
        <w:t>Р</w:t>
      </w:r>
      <w:proofErr w:type="spellStart"/>
      <w:r w:rsidRPr="00E80CF7">
        <w:t>азпределение</w:t>
      </w:r>
      <w:proofErr w:type="spellEnd"/>
      <w:r w:rsidRPr="00E80CF7">
        <w:t xml:space="preserve"> на </w:t>
      </w:r>
      <w:proofErr w:type="spellStart"/>
      <w:r w:rsidRPr="00E80CF7">
        <w:t>ресурсите</w:t>
      </w:r>
      <w:proofErr w:type="spellEnd"/>
      <w:r w:rsidRPr="00E80CF7">
        <w:t xml:space="preserve"> и </w:t>
      </w:r>
      <w:proofErr w:type="spellStart"/>
      <w:r w:rsidRPr="00E80CF7">
        <w:t>организация</w:t>
      </w:r>
      <w:proofErr w:type="spellEnd"/>
      <w:r w:rsidRPr="00E80CF7">
        <w:t xml:space="preserve"> на екипа (РРО) </w:t>
      </w:r>
      <w:r w:rsidRPr="00274E96">
        <w:rPr>
          <w:lang w:val="bg-BG"/>
        </w:rPr>
        <w:t>и</w:t>
      </w:r>
      <w:r w:rsidRPr="00E80CF7">
        <w:t xml:space="preserve"> </w:t>
      </w:r>
      <w:proofErr w:type="spellStart"/>
      <w:r w:rsidRPr="00E80CF7">
        <w:t>План</w:t>
      </w:r>
      <w:proofErr w:type="spellEnd"/>
      <w:r w:rsidRPr="00E80CF7">
        <w:t xml:space="preserve"> за управление на </w:t>
      </w:r>
      <w:proofErr w:type="spellStart"/>
      <w:r w:rsidRPr="00E80CF7">
        <w:t>риска</w:t>
      </w:r>
      <w:proofErr w:type="spellEnd"/>
      <w:r w:rsidRPr="00274E96">
        <w:rPr>
          <w:lang w:val="bg-BG"/>
        </w:rPr>
        <w:t>, в съответствие с методиката за оценка на офертите –</w:t>
      </w:r>
      <w:r w:rsidRPr="00274E96">
        <w:rPr>
          <w:b/>
          <w:lang w:val="bg-BG"/>
        </w:rPr>
        <w:t xml:space="preserve"> </w:t>
      </w:r>
      <w:r w:rsidRPr="00274E96">
        <w:rPr>
          <w:lang w:val="bg-BG"/>
        </w:rPr>
        <w:t>свободен текст.</w:t>
      </w:r>
    </w:p>
    <w:p w:rsidR="00B61BB1" w:rsidRDefault="00B61BB1" w:rsidP="00F61CE7">
      <w:pPr>
        <w:tabs>
          <w:tab w:val="left" w:pos="0"/>
        </w:tabs>
        <w:ind w:firstLine="426"/>
        <w:jc w:val="both"/>
        <w:rPr>
          <w:b/>
          <w:i/>
          <w:sz w:val="20"/>
          <w:szCs w:val="20"/>
          <w:lang w:val="bg-BG" w:eastAsia="bg-BG"/>
        </w:rPr>
      </w:pPr>
    </w:p>
    <w:p w:rsidR="00B61BB1" w:rsidRDefault="00B61BB1" w:rsidP="00F61CE7">
      <w:pPr>
        <w:tabs>
          <w:tab w:val="left" w:pos="0"/>
        </w:tabs>
        <w:ind w:firstLine="426"/>
        <w:jc w:val="both"/>
        <w:rPr>
          <w:b/>
          <w:i/>
          <w:sz w:val="20"/>
          <w:szCs w:val="20"/>
          <w:lang w:val="bg-BG" w:eastAsia="bg-BG"/>
        </w:rPr>
      </w:pPr>
    </w:p>
    <w:p w:rsidR="00F61CE7" w:rsidRPr="003F1516" w:rsidRDefault="00F61CE7" w:rsidP="00F61CE7">
      <w:pPr>
        <w:tabs>
          <w:tab w:val="left" w:pos="0"/>
        </w:tabs>
        <w:ind w:firstLine="426"/>
        <w:jc w:val="both"/>
        <w:rPr>
          <w:b/>
          <w:i/>
          <w:sz w:val="20"/>
          <w:szCs w:val="20"/>
          <w:lang w:val="bg-BG" w:eastAsia="bg-BG"/>
        </w:rPr>
      </w:pPr>
      <w:r w:rsidRPr="003F1516">
        <w:rPr>
          <w:b/>
          <w:i/>
          <w:sz w:val="20"/>
          <w:szCs w:val="20"/>
          <w:lang w:val="bg-BG" w:eastAsia="bg-BG"/>
        </w:rPr>
        <w:t>Предложението за изпълнение на поръчката следва да е съобразено с насоките, дадени в Указанията</w:t>
      </w:r>
      <w:r w:rsidRPr="003F1516">
        <w:rPr>
          <w:b/>
          <w:i/>
          <w:sz w:val="20"/>
          <w:szCs w:val="20"/>
          <w:lang w:eastAsia="bg-BG"/>
        </w:rPr>
        <w:t xml:space="preserve"> </w:t>
      </w:r>
      <w:r w:rsidRPr="003F1516">
        <w:rPr>
          <w:b/>
          <w:i/>
          <w:sz w:val="20"/>
          <w:szCs w:val="20"/>
          <w:lang w:val="bg-BG" w:eastAsia="bg-BG"/>
        </w:rPr>
        <w:t>за подготовка на офертите, Техническите спецификации и Методиката за оценка на офертите</w:t>
      </w:r>
    </w:p>
    <w:p w:rsidR="00F61CE7" w:rsidRDefault="00F61CE7" w:rsidP="003F1516">
      <w:pPr>
        <w:tabs>
          <w:tab w:val="left" w:pos="0"/>
        </w:tabs>
        <w:ind w:firstLine="426"/>
        <w:jc w:val="both"/>
        <w:rPr>
          <w:i/>
          <w:sz w:val="20"/>
          <w:szCs w:val="20"/>
          <w:shd w:val="clear" w:color="auto" w:fill="FFFFFF"/>
          <w:lang w:val="bg-BG" w:eastAsia="bg-BG"/>
        </w:rPr>
      </w:pPr>
      <w:r w:rsidRPr="003F1516">
        <w:rPr>
          <w:i/>
          <w:sz w:val="20"/>
          <w:szCs w:val="20"/>
          <w:shd w:val="clear" w:color="auto" w:fill="FFFFFF"/>
          <w:lang w:val="bg-BG" w:eastAsia="bg-BG"/>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3F1516">
        <w:rPr>
          <w:i/>
          <w:sz w:val="20"/>
          <w:szCs w:val="20"/>
          <w:lang w:val="bg-BG" w:eastAsia="bg-BG"/>
        </w:rPr>
        <w:t>Техническите спецификации</w:t>
      </w:r>
      <w:r w:rsidRPr="003F1516">
        <w:rPr>
          <w:i/>
          <w:sz w:val="20"/>
          <w:szCs w:val="20"/>
          <w:shd w:val="clear" w:color="auto" w:fill="FFFFFF"/>
          <w:lang w:val="bg-BG" w:eastAsia="bg-BG"/>
        </w:rPr>
        <w:t xml:space="preserve"> на Възложителя и/или на Методиката за оценка на офертите, той ще бъде отстранен от участие в процедурата. </w:t>
      </w:r>
    </w:p>
    <w:p w:rsidR="00234D84" w:rsidRDefault="00234D84" w:rsidP="003F1516">
      <w:pPr>
        <w:tabs>
          <w:tab w:val="left" w:pos="0"/>
        </w:tabs>
        <w:ind w:firstLine="426"/>
        <w:jc w:val="both"/>
        <w:rPr>
          <w:i/>
          <w:sz w:val="20"/>
          <w:szCs w:val="20"/>
          <w:lang w:val="bg-BG" w:eastAsia="bg-BG"/>
        </w:rPr>
      </w:pPr>
    </w:p>
    <w:p w:rsidR="00B61BB1" w:rsidRDefault="00B61BB1" w:rsidP="003F1516">
      <w:pPr>
        <w:tabs>
          <w:tab w:val="left" w:pos="0"/>
        </w:tabs>
        <w:ind w:firstLine="426"/>
        <w:jc w:val="both"/>
        <w:rPr>
          <w:i/>
          <w:sz w:val="20"/>
          <w:szCs w:val="20"/>
          <w:lang w:val="bg-BG" w:eastAsia="bg-BG"/>
        </w:rPr>
      </w:pPr>
    </w:p>
    <w:p w:rsidR="00B61BB1" w:rsidRPr="003F1516" w:rsidRDefault="00B61BB1" w:rsidP="003F1516">
      <w:pPr>
        <w:tabs>
          <w:tab w:val="left" w:pos="0"/>
        </w:tabs>
        <w:ind w:firstLine="426"/>
        <w:jc w:val="both"/>
        <w:rPr>
          <w:i/>
          <w:sz w:val="20"/>
          <w:szCs w:val="20"/>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 _________ / ______</w:t>
            </w:r>
          </w:p>
        </w:tc>
      </w:tr>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__________________________</w:t>
            </w:r>
          </w:p>
        </w:tc>
      </w:tr>
      <w:tr w:rsidR="0059044E" w:rsidRPr="00F61F26" w:rsidTr="0059044E">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59044E" w:rsidRPr="00F61F26" w:rsidRDefault="0059044E" w:rsidP="0059044E">
            <w:pPr>
              <w:jc w:val="both"/>
              <w:rPr>
                <w:lang w:val="en-GB"/>
              </w:rPr>
            </w:pPr>
            <w:r w:rsidRPr="00F61F26">
              <w:rPr>
                <w:lang w:val="en-GB"/>
              </w:rPr>
              <w:t>__________________________</w:t>
            </w:r>
          </w:p>
        </w:tc>
      </w:tr>
    </w:tbl>
    <w:p w:rsidR="00B61BB1" w:rsidRDefault="00B61BB1" w:rsidP="00A127A9">
      <w:pPr>
        <w:keepNext/>
        <w:widowControl w:val="0"/>
        <w:tabs>
          <w:tab w:val="left" w:pos="709"/>
        </w:tabs>
        <w:snapToGrid w:val="0"/>
        <w:jc w:val="right"/>
        <w:outlineLvl w:val="0"/>
        <w:rPr>
          <w:rFonts w:eastAsia="Calibri"/>
          <w:b/>
          <w:bCs/>
          <w:i/>
          <w:caps/>
          <w:w w:val="120"/>
          <w:kern w:val="32"/>
          <w:lang w:val="ru-RU"/>
        </w:rPr>
      </w:pPr>
    </w:p>
    <w:p w:rsidR="008C2EC7" w:rsidRDefault="00B61BB1" w:rsidP="00A127A9">
      <w:pPr>
        <w:keepNext/>
        <w:widowControl w:val="0"/>
        <w:tabs>
          <w:tab w:val="left" w:pos="709"/>
        </w:tabs>
        <w:snapToGrid w:val="0"/>
        <w:jc w:val="right"/>
        <w:outlineLvl w:val="0"/>
        <w:rPr>
          <w:rFonts w:eastAsia="Calibri"/>
          <w:b/>
          <w:bCs/>
          <w:i/>
          <w:caps/>
          <w:w w:val="120"/>
          <w:kern w:val="32"/>
          <w:lang w:val="ru-RU"/>
        </w:rPr>
      </w:pPr>
      <w:r>
        <w:rPr>
          <w:rFonts w:eastAsia="Calibri"/>
          <w:b/>
          <w:bCs/>
          <w:i/>
          <w:caps/>
          <w:w w:val="120"/>
          <w:kern w:val="32"/>
          <w:lang w:val="ru-RU"/>
        </w:rPr>
        <w:br w:type="column"/>
      </w:r>
      <w:r w:rsidR="00280CF4">
        <w:rPr>
          <w:rFonts w:eastAsia="Calibri"/>
          <w:b/>
          <w:bCs/>
          <w:i/>
          <w:caps/>
          <w:w w:val="120"/>
          <w:kern w:val="32"/>
          <w:lang w:val="ru-RU"/>
        </w:rPr>
        <w:lastRenderedPageBreak/>
        <w:t>ОБРАЗЕЦ №</w:t>
      </w:r>
      <w:r w:rsidR="00F97A54">
        <w:rPr>
          <w:rFonts w:eastAsia="Calibri"/>
          <w:b/>
          <w:bCs/>
          <w:i/>
          <w:caps/>
          <w:w w:val="120"/>
          <w:kern w:val="32"/>
          <w:lang w:val="ru-RU"/>
        </w:rPr>
        <w:t>3</w:t>
      </w:r>
    </w:p>
    <w:p w:rsidR="00280CF4" w:rsidRDefault="00280CF4" w:rsidP="00A127A9">
      <w:pPr>
        <w:keepNext/>
        <w:widowControl w:val="0"/>
        <w:tabs>
          <w:tab w:val="left" w:pos="709"/>
        </w:tabs>
        <w:snapToGrid w:val="0"/>
        <w:jc w:val="right"/>
        <w:outlineLvl w:val="0"/>
        <w:rPr>
          <w:rFonts w:eastAsia="Calibri"/>
          <w:b/>
          <w:bCs/>
          <w:i/>
          <w:caps/>
          <w:w w:val="120"/>
          <w:kern w:val="32"/>
          <w:lang w:val="ru-RU"/>
        </w:rPr>
      </w:pPr>
    </w:p>
    <w:p w:rsidR="00820660" w:rsidRDefault="00820660" w:rsidP="00A127A9">
      <w:pPr>
        <w:jc w:val="center"/>
        <w:rPr>
          <w:b/>
          <w:color w:val="000000"/>
        </w:rPr>
      </w:pPr>
      <w:r>
        <w:rPr>
          <w:b/>
          <w:color w:val="000000"/>
        </w:rPr>
        <w:t>ЦЕНОВО ПРЕДЛОЖЕНИЕ</w:t>
      </w:r>
    </w:p>
    <w:p w:rsidR="00820660" w:rsidRPr="003D26F8" w:rsidRDefault="00820660" w:rsidP="00A127A9">
      <w:pPr>
        <w:jc w:val="center"/>
        <w:rPr>
          <w:b/>
        </w:rPr>
      </w:pPr>
    </w:p>
    <w:p w:rsidR="00820660" w:rsidRDefault="00820660" w:rsidP="00A127A9">
      <w:pPr>
        <w:ind w:right="50"/>
        <w:jc w:val="both"/>
        <w:rPr>
          <w:color w:val="000000"/>
        </w:rPr>
      </w:pPr>
    </w:p>
    <w:p w:rsidR="00820660" w:rsidRPr="00B905CD" w:rsidRDefault="00820660" w:rsidP="00A127A9">
      <w:pPr>
        <w:ind w:right="50"/>
        <w:jc w:val="both"/>
        <w:rPr>
          <w:lang w:val="bg-BG"/>
        </w:rPr>
      </w:pPr>
      <w:r w:rsidRPr="00E7492B">
        <w:rPr>
          <w:color w:val="000000"/>
        </w:rPr>
        <w:t>Подписаният/ата……………………………………………..................………................</w:t>
      </w:r>
      <w:r w:rsidR="00B905CD">
        <w:rPr>
          <w:color w:val="000000"/>
          <w:lang w:val="bg-BG"/>
        </w:rPr>
        <w:t>.............</w:t>
      </w:r>
      <w:r w:rsidR="001513F5">
        <w:rPr>
          <w:color w:val="000000"/>
          <w:lang w:val="bg-BG"/>
        </w:rPr>
        <w:t>...</w:t>
      </w:r>
    </w:p>
    <w:p w:rsidR="00820660" w:rsidRPr="00E7492B" w:rsidRDefault="00820660" w:rsidP="001513F5">
      <w:pPr>
        <w:ind w:left="4215" w:right="7" w:firstLine="33"/>
        <w:jc w:val="both"/>
        <w:rPr>
          <w:i/>
          <w:color w:val="000000"/>
          <w:sz w:val="18"/>
          <w:szCs w:val="18"/>
        </w:rPr>
      </w:pPr>
      <w:r w:rsidRPr="00E7492B">
        <w:rPr>
          <w:i/>
          <w:color w:val="000000"/>
          <w:sz w:val="18"/>
          <w:szCs w:val="18"/>
        </w:rPr>
        <w:t>(</w:t>
      </w:r>
      <w:proofErr w:type="spellStart"/>
      <w:proofErr w:type="gramStart"/>
      <w:r w:rsidRPr="00E7492B">
        <w:rPr>
          <w:i/>
          <w:color w:val="000000"/>
          <w:sz w:val="18"/>
          <w:szCs w:val="18"/>
        </w:rPr>
        <w:t>трите</w:t>
      </w:r>
      <w:proofErr w:type="spellEnd"/>
      <w:proofErr w:type="gramEnd"/>
      <w:r w:rsidRPr="00E7492B">
        <w:rPr>
          <w:i/>
          <w:color w:val="000000"/>
          <w:sz w:val="18"/>
          <w:szCs w:val="18"/>
        </w:rPr>
        <w:t xml:space="preserve"> </w:t>
      </w:r>
      <w:proofErr w:type="spellStart"/>
      <w:r w:rsidRPr="00E7492B">
        <w:rPr>
          <w:i/>
          <w:color w:val="000000"/>
          <w:sz w:val="18"/>
          <w:szCs w:val="18"/>
        </w:rPr>
        <w:t>имена</w:t>
      </w:r>
      <w:proofErr w:type="spellEnd"/>
      <w:r w:rsidRPr="00E7492B">
        <w:rPr>
          <w:i/>
          <w:color w:val="000000"/>
          <w:sz w:val="18"/>
          <w:szCs w:val="18"/>
        </w:rPr>
        <w:t>)</w:t>
      </w:r>
    </w:p>
    <w:p w:rsidR="00820660" w:rsidRPr="001513F5" w:rsidRDefault="00820660" w:rsidP="00A127A9">
      <w:pPr>
        <w:ind w:right="7"/>
        <w:jc w:val="both"/>
        <w:rPr>
          <w:i/>
          <w:color w:val="000000"/>
          <w:lang w:val="bg-BG"/>
        </w:rPr>
      </w:pPr>
      <w:proofErr w:type="spellStart"/>
      <w:proofErr w:type="gramStart"/>
      <w:r w:rsidRPr="00E7492B">
        <w:rPr>
          <w:color w:val="000000"/>
        </w:rPr>
        <w:t>данни</w:t>
      </w:r>
      <w:proofErr w:type="spellEnd"/>
      <w:proofErr w:type="gramEnd"/>
      <w:r w:rsidRPr="00E7492B">
        <w:rPr>
          <w:color w:val="000000"/>
        </w:rPr>
        <w:t xml:space="preserve"> </w:t>
      </w:r>
      <w:proofErr w:type="spellStart"/>
      <w:r w:rsidRPr="00E7492B">
        <w:rPr>
          <w:color w:val="000000"/>
        </w:rPr>
        <w:t>по</w:t>
      </w:r>
      <w:proofErr w:type="spellEnd"/>
      <w:r w:rsidRPr="00E7492B">
        <w:rPr>
          <w:color w:val="000000"/>
        </w:rPr>
        <w:t xml:space="preserve"> </w:t>
      </w:r>
      <w:proofErr w:type="spellStart"/>
      <w:r w:rsidRPr="00E7492B">
        <w:rPr>
          <w:color w:val="000000"/>
        </w:rPr>
        <w:t>документ</w:t>
      </w:r>
      <w:proofErr w:type="spellEnd"/>
      <w:r w:rsidRPr="00E7492B">
        <w:rPr>
          <w:color w:val="000000"/>
        </w:rPr>
        <w:t xml:space="preserve"> за самоличност................................................................................</w:t>
      </w:r>
      <w:r w:rsidR="00B905CD">
        <w:rPr>
          <w:color w:val="000000"/>
          <w:lang w:val="bg-BG"/>
        </w:rPr>
        <w:t>..</w:t>
      </w:r>
      <w:r w:rsidRPr="00E7492B">
        <w:rPr>
          <w:color w:val="000000"/>
        </w:rPr>
        <w:t>…</w:t>
      </w:r>
      <w:r w:rsidR="001513F5">
        <w:rPr>
          <w:color w:val="000000"/>
          <w:lang w:val="bg-BG"/>
        </w:rPr>
        <w:t>.............</w:t>
      </w:r>
    </w:p>
    <w:p w:rsidR="00820660" w:rsidRPr="00234D84" w:rsidRDefault="00820660" w:rsidP="00234D84">
      <w:pPr>
        <w:jc w:val="center"/>
        <w:rPr>
          <w:i/>
          <w:sz w:val="18"/>
          <w:szCs w:val="18"/>
          <w:lang w:val="bg-BG"/>
        </w:rPr>
      </w:pPr>
      <w:r w:rsidRPr="00E7492B">
        <w:rPr>
          <w:i/>
          <w:sz w:val="18"/>
          <w:szCs w:val="18"/>
        </w:rPr>
        <w:t xml:space="preserve"> </w:t>
      </w:r>
      <w:r w:rsidR="00B905CD">
        <w:rPr>
          <w:i/>
          <w:sz w:val="18"/>
          <w:szCs w:val="18"/>
          <w:lang w:val="bg-BG"/>
        </w:rPr>
        <w:tab/>
      </w:r>
      <w:r w:rsidR="00B905CD">
        <w:rPr>
          <w:i/>
          <w:sz w:val="18"/>
          <w:szCs w:val="18"/>
          <w:lang w:val="bg-BG"/>
        </w:rPr>
        <w:tab/>
      </w:r>
      <w:r w:rsidR="00B905CD">
        <w:rPr>
          <w:i/>
          <w:sz w:val="18"/>
          <w:szCs w:val="18"/>
          <w:lang w:val="bg-BG"/>
        </w:rPr>
        <w:tab/>
      </w:r>
      <w:r w:rsidR="001513F5">
        <w:rPr>
          <w:i/>
          <w:sz w:val="18"/>
          <w:szCs w:val="18"/>
          <w:lang w:val="bg-BG"/>
        </w:rPr>
        <w:tab/>
      </w:r>
      <w:r w:rsidRPr="00E7492B">
        <w:rPr>
          <w:i/>
          <w:sz w:val="18"/>
          <w:szCs w:val="18"/>
        </w:rPr>
        <w:t>(</w:t>
      </w:r>
      <w:proofErr w:type="spellStart"/>
      <w:proofErr w:type="gramStart"/>
      <w:r w:rsidRPr="00E7492B">
        <w:rPr>
          <w:i/>
          <w:sz w:val="18"/>
          <w:szCs w:val="18"/>
        </w:rPr>
        <w:t>номер</w:t>
      </w:r>
      <w:proofErr w:type="spellEnd"/>
      <w:proofErr w:type="gramEnd"/>
      <w:r w:rsidRPr="00E7492B">
        <w:rPr>
          <w:i/>
          <w:sz w:val="18"/>
          <w:szCs w:val="18"/>
        </w:rPr>
        <w:t xml:space="preserve"> на лична </w:t>
      </w:r>
      <w:proofErr w:type="spellStart"/>
      <w:r w:rsidRPr="00E7492B">
        <w:rPr>
          <w:i/>
          <w:sz w:val="18"/>
          <w:szCs w:val="18"/>
        </w:rPr>
        <w:t>карта</w:t>
      </w:r>
      <w:proofErr w:type="spellEnd"/>
      <w:r w:rsidRPr="00E7492B">
        <w:rPr>
          <w:i/>
          <w:sz w:val="18"/>
          <w:szCs w:val="18"/>
        </w:rPr>
        <w:t xml:space="preserve">, </w:t>
      </w:r>
      <w:proofErr w:type="spellStart"/>
      <w:r w:rsidRPr="00E7492B">
        <w:rPr>
          <w:i/>
          <w:sz w:val="18"/>
          <w:szCs w:val="18"/>
        </w:rPr>
        <w:t>дат</w:t>
      </w:r>
      <w:r w:rsidR="00234D84">
        <w:rPr>
          <w:i/>
          <w:sz w:val="18"/>
          <w:szCs w:val="18"/>
        </w:rPr>
        <w:t>а</w:t>
      </w:r>
      <w:proofErr w:type="spellEnd"/>
      <w:r w:rsidR="00234D84">
        <w:rPr>
          <w:i/>
          <w:sz w:val="18"/>
          <w:szCs w:val="18"/>
        </w:rPr>
        <w:t xml:space="preserve">, </w:t>
      </w:r>
      <w:proofErr w:type="spellStart"/>
      <w:r w:rsidR="00234D84">
        <w:rPr>
          <w:i/>
          <w:sz w:val="18"/>
          <w:szCs w:val="18"/>
        </w:rPr>
        <w:t>орган</w:t>
      </w:r>
      <w:proofErr w:type="spellEnd"/>
      <w:r w:rsidR="00234D84">
        <w:rPr>
          <w:i/>
          <w:sz w:val="18"/>
          <w:szCs w:val="18"/>
        </w:rPr>
        <w:t xml:space="preserve"> и </w:t>
      </w:r>
      <w:proofErr w:type="spellStart"/>
      <w:r w:rsidR="00234D84">
        <w:rPr>
          <w:i/>
          <w:sz w:val="18"/>
          <w:szCs w:val="18"/>
        </w:rPr>
        <w:t>място</w:t>
      </w:r>
      <w:proofErr w:type="spellEnd"/>
      <w:r w:rsidR="00234D84">
        <w:rPr>
          <w:i/>
          <w:sz w:val="18"/>
          <w:szCs w:val="18"/>
        </w:rPr>
        <w:t xml:space="preserve"> на </w:t>
      </w:r>
      <w:proofErr w:type="spellStart"/>
      <w:r w:rsidR="00234D84">
        <w:rPr>
          <w:i/>
          <w:sz w:val="18"/>
          <w:szCs w:val="18"/>
        </w:rPr>
        <w:t>издаването</w:t>
      </w:r>
      <w:proofErr w:type="spellEnd"/>
      <w:r w:rsidR="00234D84">
        <w:rPr>
          <w:i/>
          <w:sz w:val="18"/>
          <w:szCs w:val="18"/>
        </w:rPr>
        <w:t>)</w:t>
      </w:r>
    </w:p>
    <w:p w:rsidR="00820660" w:rsidRPr="00B905CD" w:rsidRDefault="00820660" w:rsidP="00A127A9">
      <w:pPr>
        <w:tabs>
          <w:tab w:val="left" w:pos="6588"/>
        </w:tabs>
        <w:jc w:val="both"/>
        <w:rPr>
          <w:color w:val="000000"/>
          <w:lang w:val="bg-BG"/>
        </w:rPr>
      </w:pPr>
      <w:proofErr w:type="gramStart"/>
      <w:r w:rsidRPr="00E7492B">
        <w:rPr>
          <w:color w:val="000000"/>
        </w:rPr>
        <w:t>в</w:t>
      </w:r>
      <w:proofErr w:type="gramEnd"/>
      <w:r w:rsidRPr="00E7492B">
        <w:rPr>
          <w:color w:val="000000"/>
        </w:rPr>
        <w:t xml:space="preserve"> качеството </w:t>
      </w:r>
      <w:proofErr w:type="spellStart"/>
      <w:r w:rsidRPr="00E7492B">
        <w:rPr>
          <w:color w:val="000000"/>
        </w:rPr>
        <w:t>си</w:t>
      </w:r>
      <w:proofErr w:type="spellEnd"/>
      <w:r w:rsidRPr="00E7492B">
        <w:rPr>
          <w:color w:val="000000"/>
        </w:rPr>
        <w:t xml:space="preserve"> на …………………………………………………………………………</w:t>
      </w:r>
      <w:r w:rsidR="00B905CD">
        <w:rPr>
          <w:color w:val="000000"/>
          <w:lang w:val="bg-BG"/>
        </w:rPr>
        <w:t>.........</w:t>
      </w:r>
      <w:r w:rsidR="001513F5">
        <w:rPr>
          <w:color w:val="000000"/>
          <w:lang w:val="bg-BG"/>
        </w:rPr>
        <w:t>....</w:t>
      </w:r>
    </w:p>
    <w:p w:rsidR="00820660" w:rsidRPr="00E7492B" w:rsidRDefault="00820660" w:rsidP="00A127A9">
      <w:pPr>
        <w:tabs>
          <w:tab w:val="left" w:pos="6588"/>
        </w:tabs>
        <w:jc w:val="center"/>
        <w:rPr>
          <w:i/>
          <w:sz w:val="18"/>
          <w:szCs w:val="18"/>
        </w:rPr>
      </w:pPr>
      <w:r w:rsidRPr="00E7492B">
        <w:rPr>
          <w:i/>
          <w:color w:val="000000"/>
          <w:sz w:val="18"/>
          <w:szCs w:val="18"/>
        </w:rPr>
        <w:t>(</w:t>
      </w:r>
      <w:proofErr w:type="spellStart"/>
      <w:proofErr w:type="gramStart"/>
      <w:r w:rsidRPr="00E7492B">
        <w:rPr>
          <w:i/>
          <w:color w:val="000000"/>
          <w:sz w:val="18"/>
          <w:szCs w:val="18"/>
        </w:rPr>
        <w:t>длъжност</w:t>
      </w:r>
      <w:proofErr w:type="spellEnd"/>
      <w:proofErr w:type="gramEnd"/>
      <w:r w:rsidRPr="00E7492B">
        <w:rPr>
          <w:i/>
          <w:color w:val="000000"/>
          <w:sz w:val="18"/>
          <w:szCs w:val="18"/>
        </w:rPr>
        <w:t>)</w:t>
      </w:r>
    </w:p>
    <w:p w:rsidR="00820660" w:rsidRPr="00E7492B" w:rsidRDefault="00820660" w:rsidP="00A127A9">
      <w:pPr>
        <w:jc w:val="both"/>
      </w:pPr>
      <w:proofErr w:type="gramStart"/>
      <w:r w:rsidRPr="00E7492B">
        <w:t>на</w:t>
      </w:r>
      <w:proofErr w:type="gramEnd"/>
      <w:r w:rsidRPr="00E7492B">
        <w:t xml:space="preserve"> ..........................................................................................................................................</w:t>
      </w:r>
      <w:r w:rsidR="001513F5">
        <w:rPr>
          <w:lang w:val="bg-BG"/>
        </w:rPr>
        <w:t>..............</w:t>
      </w:r>
      <w:r w:rsidRPr="00E7492B">
        <w:t xml:space="preserve">., </w:t>
      </w:r>
    </w:p>
    <w:p w:rsidR="00820660" w:rsidRPr="00E7492B" w:rsidRDefault="00820660" w:rsidP="00A127A9">
      <w:pPr>
        <w:jc w:val="center"/>
        <w:rPr>
          <w:i/>
          <w:sz w:val="18"/>
          <w:szCs w:val="18"/>
        </w:rPr>
      </w:pPr>
      <w:r w:rsidRPr="00E7492B">
        <w:rPr>
          <w:i/>
          <w:sz w:val="18"/>
          <w:szCs w:val="18"/>
        </w:rPr>
        <w:t>(</w:t>
      </w:r>
      <w:proofErr w:type="spellStart"/>
      <w:proofErr w:type="gramStart"/>
      <w:r w:rsidRPr="00E7492B">
        <w:rPr>
          <w:i/>
          <w:sz w:val="18"/>
          <w:szCs w:val="18"/>
        </w:rPr>
        <w:t>наименование</w:t>
      </w:r>
      <w:proofErr w:type="spellEnd"/>
      <w:proofErr w:type="gramEnd"/>
      <w:r w:rsidRPr="00E7492B">
        <w:rPr>
          <w:i/>
          <w:sz w:val="18"/>
          <w:szCs w:val="18"/>
        </w:rPr>
        <w:t xml:space="preserve"> на </w:t>
      </w:r>
      <w:proofErr w:type="spellStart"/>
      <w:r w:rsidRPr="00E7492B">
        <w:rPr>
          <w:i/>
          <w:sz w:val="18"/>
          <w:szCs w:val="18"/>
        </w:rPr>
        <w:t>участника</w:t>
      </w:r>
      <w:proofErr w:type="spellEnd"/>
      <w:r w:rsidRPr="00E7492B">
        <w:rPr>
          <w:i/>
          <w:sz w:val="18"/>
          <w:szCs w:val="18"/>
        </w:rPr>
        <w:t>)</w:t>
      </w:r>
    </w:p>
    <w:p w:rsidR="00820660" w:rsidRDefault="00820660" w:rsidP="00A127A9">
      <w:pPr>
        <w:jc w:val="both"/>
        <w:textAlignment w:val="center"/>
      </w:pPr>
      <w:r w:rsidRPr="00E7492B">
        <w:t>ЕИК/БУЛСТАТ.................</w:t>
      </w:r>
      <w:r w:rsidR="00B905CD">
        <w:t>...............................</w:t>
      </w:r>
      <w:r w:rsidRPr="00E7492B">
        <w:t xml:space="preserve"> – </w:t>
      </w:r>
      <w:proofErr w:type="spellStart"/>
      <w:r w:rsidRPr="00E7492B">
        <w:t>участник</w:t>
      </w:r>
      <w:proofErr w:type="spellEnd"/>
      <w:r w:rsidRPr="00E7492B">
        <w:t xml:space="preserve"> в </w:t>
      </w:r>
      <w:proofErr w:type="spellStart"/>
      <w:r w:rsidRPr="00E7492B">
        <w:rPr>
          <w:color w:val="000000"/>
        </w:rPr>
        <w:t>процедура</w:t>
      </w:r>
      <w:proofErr w:type="spellEnd"/>
      <w:r w:rsidRPr="00E7492B">
        <w:rPr>
          <w:color w:val="000000"/>
        </w:rPr>
        <w:t xml:space="preserve"> за възлагане на обществена поръчка с </w:t>
      </w:r>
      <w:proofErr w:type="spellStart"/>
      <w:r w:rsidRPr="00E7492B">
        <w:rPr>
          <w:color w:val="000000"/>
        </w:rPr>
        <w:t>предмет</w:t>
      </w:r>
      <w:proofErr w:type="spellEnd"/>
      <w:r w:rsidRPr="00E7492B">
        <w:rPr>
          <w:color w:val="000000"/>
        </w:rPr>
        <w:t>:</w:t>
      </w:r>
      <w:r>
        <w:rPr>
          <w:color w:val="000000"/>
        </w:rPr>
        <w:t xml:space="preserve"> </w:t>
      </w:r>
      <w:r w:rsidR="001513F5" w:rsidRPr="00831202">
        <w:rPr>
          <w:bCs/>
        </w:rPr>
        <w:t>„</w:t>
      </w:r>
      <w:proofErr w:type="spellStart"/>
      <w:r w:rsidR="001513F5" w:rsidRPr="00831202">
        <w:rPr>
          <w:bCs/>
        </w:rPr>
        <w:t>Изготвяне</w:t>
      </w:r>
      <w:proofErr w:type="spellEnd"/>
      <w:r w:rsidR="001513F5" w:rsidRPr="00831202">
        <w:rPr>
          <w:bCs/>
        </w:rPr>
        <w:t xml:space="preserve"> на </w:t>
      </w:r>
      <w:proofErr w:type="spellStart"/>
      <w:r w:rsidR="001513F5" w:rsidRPr="00831202">
        <w:rPr>
          <w:bCs/>
        </w:rPr>
        <w:t>идеен</w:t>
      </w:r>
      <w:proofErr w:type="spellEnd"/>
      <w:r w:rsidR="001513F5" w:rsidRPr="00831202">
        <w:rPr>
          <w:bCs/>
        </w:rPr>
        <w:t xml:space="preserve"> </w:t>
      </w:r>
      <w:proofErr w:type="spellStart"/>
      <w:r w:rsidR="001513F5" w:rsidRPr="00831202">
        <w:rPr>
          <w:bCs/>
        </w:rPr>
        <w:t>инвестиционен</w:t>
      </w:r>
      <w:proofErr w:type="spellEnd"/>
      <w:r w:rsidR="001513F5" w:rsidRPr="00831202">
        <w:rPr>
          <w:bCs/>
        </w:rPr>
        <w:t xml:space="preserve"> </w:t>
      </w:r>
      <w:proofErr w:type="spellStart"/>
      <w:r w:rsidR="001513F5" w:rsidRPr="00831202">
        <w:rPr>
          <w:bCs/>
        </w:rPr>
        <w:t>проект</w:t>
      </w:r>
      <w:proofErr w:type="spellEnd"/>
      <w:r w:rsidR="001513F5" w:rsidRPr="00831202">
        <w:rPr>
          <w:bCs/>
        </w:rPr>
        <w:t xml:space="preserve"> на </w:t>
      </w:r>
      <w:proofErr w:type="spellStart"/>
      <w:r w:rsidR="001513F5" w:rsidRPr="00831202">
        <w:rPr>
          <w:bCs/>
        </w:rPr>
        <w:t>обект</w:t>
      </w:r>
      <w:proofErr w:type="spellEnd"/>
      <w:r w:rsidR="001513F5" w:rsidRPr="00831202">
        <w:rPr>
          <w:bCs/>
        </w:rPr>
        <w:t xml:space="preserve"> “</w:t>
      </w:r>
      <w:proofErr w:type="spellStart"/>
      <w:r w:rsidR="001513F5" w:rsidRPr="00831202">
        <w:rPr>
          <w:bCs/>
        </w:rPr>
        <w:t>Реконструкция</w:t>
      </w:r>
      <w:proofErr w:type="spellEnd"/>
      <w:r w:rsidR="001513F5" w:rsidRPr="00831202">
        <w:rPr>
          <w:bCs/>
        </w:rPr>
        <w:t xml:space="preserve">, </w:t>
      </w:r>
      <w:proofErr w:type="spellStart"/>
      <w:r w:rsidR="001513F5" w:rsidRPr="00831202">
        <w:rPr>
          <w:bCs/>
        </w:rPr>
        <w:t>рехабилитация</w:t>
      </w:r>
      <w:proofErr w:type="spellEnd"/>
      <w:r w:rsidR="001513F5" w:rsidRPr="00831202">
        <w:rPr>
          <w:bCs/>
        </w:rPr>
        <w:t xml:space="preserve"> и </w:t>
      </w:r>
      <w:proofErr w:type="spellStart"/>
      <w:r w:rsidR="001513F5" w:rsidRPr="00831202">
        <w:rPr>
          <w:bCs/>
        </w:rPr>
        <w:t>модернизация</w:t>
      </w:r>
      <w:proofErr w:type="spellEnd"/>
      <w:r w:rsidR="001513F5" w:rsidRPr="00831202">
        <w:rPr>
          <w:bCs/>
        </w:rPr>
        <w:t xml:space="preserve"> на </w:t>
      </w:r>
      <w:proofErr w:type="spellStart"/>
      <w:r w:rsidR="001513F5" w:rsidRPr="00831202">
        <w:rPr>
          <w:bCs/>
        </w:rPr>
        <w:t>бул</w:t>
      </w:r>
      <w:proofErr w:type="spellEnd"/>
      <w:r w:rsidR="001513F5" w:rsidRPr="00831202">
        <w:rPr>
          <w:bCs/>
        </w:rPr>
        <w:t>. „</w:t>
      </w:r>
      <w:proofErr w:type="gramStart"/>
      <w:r w:rsidR="001513F5" w:rsidRPr="00831202">
        <w:rPr>
          <w:bCs/>
        </w:rPr>
        <w:t xml:space="preserve">3-ти </w:t>
      </w:r>
      <w:proofErr w:type="spellStart"/>
      <w:r w:rsidR="001513F5" w:rsidRPr="00831202">
        <w:rPr>
          <w:bCs/>
        </w:rPr>
        <w:t>март</w:t>
      </w:r>
      <w:proofErr w:type="spellEnd"/>
      <w:r w:rsidR="001513F5" w:rsidRPr="00831202">
        <w:rPr>
          <w:bCs/>
        </w:rPr>
        <w:t xml:space="preserve">“, в </w:t>
      </w:r>
      <w:proofErr w:type="spellStart"/>
      <w:r w:rsidR="001513F5" w:rsidRPr="00831202">
        <w:rPr>
          <w:bCs/>
        </w:rPr>
        <w:t>т.ч</w:t>
      </w:r>
      <w:proofErr w:type="spellEnd"/>
      <w:r w:rsidR="001513F5" w:rsidRPr="00831202">
        <w:rPr>
          <w:bCs/>
        </w:rPr>
        <w:t xml:space="preserve">. и </w:t>
      </w:r>
      <w:proofErr w:type="spellStart"/>
      <w:r w:rsidR="001513F5" w:rsidRPr="00831202">
        <w:rPr>
          <w:bCs/>
        </w:rPr>
        <w:t>ремонт</w:t>
      </w:r>
      <w:proofErr w:type="spellEnd"/>
      <w:r w:rsidR="001513F5" w:rsidRPr="00831202">
        <w:rPr>
          <w:bCs/>
        </w:rPr>
        <w:t xml:space="preserve"> и </w:t>
      </w:r>
      <w:proofErr w:type="spellStart"/>
      <w:r w:rsidR="001513F5" w:rsidRPr="00831202">
        <w:rPr>
          <w:bCs/>
        </w:rPr>
        <w:t>усилване</w:t>
      </w:r>
      <w:proofErr w:type="spellEnd"/>
      <w:r w:rsidR="001513F5" w:rsidRPr="00831202">
        <w:rPr>
          <w:bCs/>
        </w:rPr>
        <w:t xml:space="preserve"> </w:t>
      </w:r>
      <w:proofErr w:type="spellStart"/>
      <w:r w:rsidR="001513F5" w:rsidRPr="00831202">
        <w:rPr>
          <w:bCs/>
        </w:rPr>
        <w:t>конструкцията</w:t>
      </w:r>
      <w:proofErr w:type="spellEnd"/>
      <w:r w:rsidR="001513F5" w:rsidRPr="00831202">
        <w:rPr>
          <w:bCs/>
        </w:rPr>
        <w:t xml:space="preserve"> на </w:t>
      </w:r>
      <w:proofErr w:type="spellStart"/>
      <w:r w:rsidR="001513F5" w:rsidRPr="00831202">
        <w:rPr>
          <w:bCs/>
        </w:rPr>
        <w:t>мост</w:t>
      </w:r>
      <w:proofErr w:type="spellEnd"/>
      <w:r w:rsidR="001513F5" w:rsidRPr="00831202">
        <w:rPr>
          <w:bCs/>
        </w:rPr>
        <w:t xml:space="preserve"> </w:t>
      </w:r>
      <w:proofErr w:type="spellStart"/>
      <w:r w:rsidR="001513F5" w:rsidRPr="00831202">
        <w:rPr>
          <w:bCs/>
        </w:rPr>
        <w:t>при</w:t>
      </w:r>
      <w:proofErr w:type="spellEnd"/>
      <w:r w:rsidR="001513F5" w:rsidRPr="00831202">
        <w:rPr>
          <w:bCs/>
        </w:rPr>
        <w:t xml:space="preserve"> </w:t>
      </w:r>
      <w:proofErr w:type="spellStart"/>
      <w:r w:rsidR="001513F5" w:rsidRPr="00831202">
        <w:rPr>
          <w:bCs/>
        </w:rPr>
        <w:t>пътен</w:t>
      </w:r>
      <w:proofErr w:type="spellEnd"/>
      <w:r w:rsidR="001513F5" w:rsidRPr="00831202">
        <w:rPr>
          <w:bCs/>
        </w:rPr>
        <w:t xml:space="preserve"> </w:t>
      </w:r>
      <w:proofErr w:type="spellStart"/>
      <w:r w:rsidR="001513F5" w:rsidRPr="00831202">
        <w:rPr>
          <w:bCs/>
        </w:rPr>
        <w:t>възел</w:t>
      </w:r>
      <w:proofErr w:type="spellEnd"/>
      <w:r w:rsidR="001513F5" w:rsidRPr="00831202">
        <w:rPr>
          <w:bCs/>
        </w:rPr>
        <w:t xml:space="preserve"> “</w:t>
      </w:r>
      <w:proofErr w:type="spellStart"/>
      <w:r w:rsidR="001513F5" w:rsidRPr="00831202">
        <w:rPr>
          <w:bCs/>
        </w:rPr>
        <w:t>Сарая</w:t>
      </w:r>
      <w:proofErr w:type="spellEnd"/>
      <w:r w:rsidR="001513F5" w:rsidRPr="00831202">
        <w:rPr>
          <w:bCs/>
        </w:rPr>
        <w:t>”, гр.</w:t>
      </w:r>
      <w:proofErr w:type="gramEnd"/>
      <w:r w:rsidR="001513F5" w:rsidRPr="00831202">
        <w:rPr>
          <w:bCs/>
        </w:rPr>
        <w:t xml:space="preserve"> Русе, </w:t>
      </w:r>
      <w:proofErr w:type="spellStart"/>
      <w:r w:rsidR="001513F5" w:rsidRPr="00831202">
        <w:rPr>
          <w:bCs/>
        </w:rPr>
        <w:t>осъществяващ</w:t>
      </w:r>
      <w:proofErr w:type="spellEnd"/>
      <w:r w:rsidR="001513F5" w:rsidRPr="00831202">
        <w:rPr>
          <w:bCs/>
        </w:rPr>
        <w:t xml:space="preserve"> </w:t>
      </w:r>
      <w:proofErr w:type="spellStart"/>
      <w:r w:rsidR="001513F5" w:rsidRPr="00831202">
        <w:rPr>
          <w:bCs/>
        </w:rPr>
        <w:t>директна</w:t>
      </w:r>
      <w:proofErr w:type="spellEnd"/>
      <w:r w:rsidR="001513F5" w:rsidRPr="00831202">
        <w:rPr>
          <w:bCs/>
        </w:rPr>
        <w:t xml:space="preserve"> връзка с </w:t>
      </w:r>
      <w:proofErr w:type="spellStart"/>
      <w:r w:rsidR="001513F5" w:rsidRPr="00831202">
        <w:rPr>
          <w:bCs/>
        </w:rPr>
        <w:t>коридор</w:t>
      </w:r>
      <w:proofErr w:type="spellEnd"/>
      <w:r w:rsidR="001513F5" w:rsidRPr="00831202">
        <w:rPr>
          <w:bCs/>
        </w:rPr>
        <w:t xml:space="preserve"> 9 от TEN-T </w:t>
      </w:r>
      <w:proofErr w:type="spellStart"/>
      <w:r w:rsidR="001513F5" w:rsidRPr="00831202">
        <w:rPr>
          <w:bCs/>
        </w:rPr>
        <w:t>мрежата</w:t>
      </w:r>
      <w:proofErr w:type="spellEnd"/>
      <w:r w:rsidR="001513F5" w:rsidRPr="00831202">
        <w:rPr>
          <w:bCs/>
        </w:rPr>
        <w:t>“</w:t>
      </w:r>
      <w:r w:rsidRPr="003F1516">
        <w:t>,</w:t>
      </w:r>
      <w:r>
        <w:rPr>
          <w:b/>
        </w:rPr>
        <w:t xml:space="preserve"> </w:t>
      </w:r>
      <w:proofErr w:type="spellStart"/>
      <w:r>
        <w:t>след</w:t>
      </w:r>
      <w:proofErr w:type="spellEnd"/>
      <w:r>
        <w:t xml:space="preserve"> като </w:t>
      </w:r>
      <w:proofErr w:type="spellStart"/>
      <w:r>
        <w:t>се</w:t>
      </w:r>
      <w:proofErr w:type="spellEnd"/>
      <w:r>
        <w:t xml:space="preserve"> </w:t>
      </w:r>
      <w:proofErr w:type="spellStart"/>
      <w:r>
        <w:t>запознах</w:t>
      </w:r>
      <w:proofErr w:type="spellEnd"/>
      <w:r>
        <w:t xml:space="preserve"> с условията за </w:t>
      </w:r>
      <w:proofErr w:type="spellStart"/>
      <w:r>
        <w:t>участие</w:t>
      </w:r>
      <w:proofErr w:type="spellEnd"/>
      <w:r>
        <w:t xml:space="preserve"> в </w:t>
      </w:r>
      <w:proofErr w:type="spellStart"/>
      <w:r>
        <w:t>процедурата</w:t>
      </w:r>
      <w:proofErr w:type="spellEnd"/>
      <w:r>
        <w:t xml:space="preserve">, </w:t>
      </w:r>
      <w:proofErr w:type="spellStart"/>
      <w:r>
        <w:t>предлагам</w:t>
      </w:r>
      <w:proofErr w:type="spellEnd"/>
      <w:r>
        <w:t xml:space="preserve"> </w:t>
      </w:r>
      <w:proofErr w:type="spellStart"/>
      <w:r>
        <w:t>представляваният</w:t>
      </w:r>
      <w:proofErr w:type="spellEnd"/>
      <w:r>
        <w:t xml:space="preserve"> от </w:t>
      </w:r>
      <w:proofErr w:type="spellStart"/>
      <w:r>
        <w:t>мен</w:t>
      </w:r>
      <w:proofErr w:type="spellEnd"/>
      <w:r>
        <w:t xml:space="preserve"> </w:t>
      </w:r>
      <w:proofErr w:type="spellStart"/>
      <w:r>
        <w:t>участник</w:t>
      </w:r>
      <w:proofErr w:type="spellEnd"/>
      <w:r>
        <w:t xml:space="preserve"> за </w:t>
      </w:r>
      <w:proofErr w:type="spellStart"/>
      <w:r>
        <w:t>организира</w:t>
      </w:r>
      <w:proofErr w:type="spellEnd"/>
      <w:r>
        <w:t xml:space="preserve"> и изпълни поръчката </w:t>
      </w:r>
      <w:proofErr w:type="spellStart"/>
      <w:r>
        <w:t>при</w:t>
      </w:r>
      <w:proofErr w:type="spellEnd"/>
      <w:r>
        <w:t xml:space="preserve"> следните </w:t>
      </w:r>
      <w:proofErr w:type="spellStart"/>
      <w:r>
        <w:t>условия</w:t>
      </w:r>
      <w:proofErr w:type="spellEnd"/>
      <w:r>
        <w:t>:</w:t>
      </w:r>
    </w:p>
    <w:p w:rsidR="00820660" w:rsidRDefault="00820660" w:rsidP="00A127A9">
      <w:pPr>
        <w:jc w:val="both"/>
        <w:textAlignment w:val="center"/>
      </w:pPr>
    </w:p>
    <w:p w:rsidR="00A71CB3" w:rsidRPr="00A71CB3" w:rsidRDefault="00DE0813" w:rsidP="001513F5">
      <w:pPr>
        <w:ind w:firstLine="708"/>
        <w:jc w:val="both"/>
        <w:rPr>
          <w:rFonts w:eastAsia="Verdana-Bold"/>
          <w:i/>
          <w:lang w:val="bg-BG"/>
        </w:rPr>
      </w:pPr>
      <w:r w:rsidRPr="00A71CB3">
        <w:rPr>
          <w:rFonts w:eastAsia="Verdana-Bold"/>
          <w:b/>
          <w:lang w:val="bg-BG"/>
        </w:rPr>
        <w:t>Общата цена за изпълнение на всички дейности от предмета на обществената поръчка</w:t>
      </w:r>
      <w:r w:rsidR="00560CFB" w:rsidRPr="00A71CB3">
        <w:rPr>
          <w:rFonts w:eastAsia="Verdana-Bold"/>
          <w:b/>
          <w:lang w:val="bg-BG"/>
        </w:rPr>
        <w:t xml:space="preserve"> е: ……………………. лв</w:t>
      </w:r>
      <w:r w:rsidRPr="00A71CB3">
        <w:rPr>
          <w:rFonts w:eastAsia="Verdana-Bold"/>
          <w:b/>
          <w:lang w:val="bg-BG"/>
        </w:rPr>
        <w:t xml:space="preserve"> (сло</w:t>
      </w:r>
      <w:r w:rsidR="00560CFB" w:rsidRPr="00A71CB3">
        <w:rPr>
          <w:rFonts w:eastAsia="Verdana-Bold"/>
          <w:b/>
          <w:lang w:val="bg-BG"/>
        </w:rPr>
        <w:t>вом…………………………………………</w:t>
      </w:r>
      <w:r w:rsidRPr="00A71CB3">
        <w:rPr>
          <w:rFonts w:eastAsia="Verdana-Bold"/>
          <w:b/>
          <w:lang w:val="bg-BG"/>
        </w:rPr>
        <w:t>) без ДДС и ………………</w:t>
      </w:r>
      <w:r w:rsidR="00560CFB" w:rsidRPr="00A71CB3">
        <w:rPr>
          <w:rFonts w:eastAsia="Verdana-Bold"/>
          <w:b/>
          <w:lang w:val="bg-BG"/>
        </w:rPr>
        <w:t>………. лв (словом ………………………………</w:t>
      </w:r>
      <w:r w:rsidRPr="00A71CB3">
        <w:rPr>
          <w:rFonts w:eastAsia="Verdana-Bold"/>
          <w:b/>
          <w:lang w:val="bg-BG"/>
        </w:rPr>
        <w:t>) с начислен ДДС</w:t>
      </w:r>
      <w:r w:rsidR="001513F5">
        <w:rPr>
          <w:rFonts w:eastAsia="Calibri"/>
          <w:b/>
          <w:color w:val="000000"/>
          <w:lang w:val="bg-BG"/>
        </w:rPr>
        <w:t>.</w:t>
      </w:r>
    </w:p>
    <w:p w:rsidR="00A71CB3" w:rsidRPr="00A71CB3" w:rsidRDefault="00A71CB3" w:rsidP="00A71CB3">
      <w:pPr>
        <w:jc w:val="both"/>
        <w:rPr>
          <w:rFonts w:eastAsia="Calibri"/>
          <w:color w:val="000000"/>
        </w:rPr>
      </w:pPr>
    </w:p>
    <w:p w:rsidR="00DE0813" w:rsidRPr="00DE0813" w:rsidRDefault="00DE0813" w:rsidP="001513F5">
      <w:pPr>
        <w:ind w:firstLine="425"/>
        <w:jc w:val="both"/>
        <w:rPr>
          <w:rFonts w:eastAsia="Calibri"/>
          <w:i/>
          <w:sz w:val="20"/>
          <w:szCs w:val="20"/>
          <w:lang w:val="bg-BG"/>
        </w:rPr>
      </w:pPr>
      <w:r w:rsidRPr="00DE0813">
        <w:rPr>
          <w:rFonts w:eastAsia="Calibri"/>
          <w:i/>
          <w:sz w:val="20"/>
          <w:szCs w:val="20"/>
          <w:lang w:val="bg-BG"/>
        </w:rPr>
        <w:t xml:space="preserve">Забележка: Предложената цена от участниците не следва да надвишава </w:t>
      </w:r>
      <w:r w:rsidR="00A71CB3">
        <w:rPr>
          <w:rFonts w:eastAsia="Calibri"/>
          <w:i/>
          <w:sz w:val="20"/>
          <w:szCs w:val="20"/>
          <w:lang w:val="bg-BG"/>
        </w:rPr>
        <w:t>максимално допустимата стойнос</w:t>
      </w:r>
      <w:r w:rsidR="00677746">
        <w:rPr>
          <w:rFonts w:eastAsia="Calibri"/>
          <w:i/>
          <w:sz w:val="20"/>
          <w:szCs w:val="20"/>
          <w:lang w:val="bg-BG"/>
        </w:rPr>
        <w:t>т</w:t>
      </w:r>
      <w:r w:rsidR="00A71CB3">
        <w:rPr>
          <w:rFonts w:eastAsia="Calibri"/>
          <w:i/>
          <w:sz w:val="20"/>
          <w:szCs w:val="20"/>
          <w:lang w:val="bg-BG"/>
        </w:rPr>
        <w:t>.</w:t>
      </w:r>
      <w:r w:rsidRPr="00DE0813">
        <w:rPr>
          <w:rFonts w:eastAsia="Calibri"/>
          <w:i/>
          <w:sz w:val="20"/>
          <w:szCs w:val="20"/>
          <w:lang w:val="bg-BG"/>
        </w:rPr>
        <w:t xml:space="preserve"> Участник, предложил по-висока цена от обявената за максимално допустима, ще бъде отстранен от </w:t>
      </w:r>
      <w:proofErr w:type="spellStart"/>
      <w:r w:rsidRPr="00DE0813">
        <w:rPr>
          <w:rFonts w:eastAsia="Calibri"/>
          <w:i/>
          <w:sz w:val="20"/>
          <w:szCs w:val="20"/>
          <w:lang w:val="bg-BG"/>
        </w:rPr>
        <w:t>последващо</w:t>
      </w:r>
      <w:proofErr w:type="spellEnd"/>
      <w:r w:rsidRPr="00DE0813">
        <w:rPr>
          <w:rFonts w:eastAsia="Calibri"/>
          <w:i/>
          <w:sz w:val="20"/>
          <w:szCs w:val="20"/>
          <w:lang w:val="bg-BG"/>
        </w:rPr>
        <w:t xml:space="preserve"> оценяване и класиране.</w:t>
      </w:r>
    </w:p>
    <w:p w:rsidR="00DE0813" w:rsidRPr="00DE0813" w:rsidRDefault="00DE0813" w:rsidP="00560CFB">
      <w:pPr>
        <w:spacing w:line="276" w:lineRule="auto"/>
        <w:ind w:firstLine="425"/>
        <w:jc w:val="both"/>
        <w:rPr>
          <w:rFonts w:eastAsia="Calibri"/>
          <w:b/>
          <w:i/>
          <w:lang w:val="bg-BG"/>
        </w:rPr>
      </w:pPr>
    </w:p>
    <w:p w:rsidR="00DE0813" w:rsidRPr="00DE0813" w:rsidRDefault="00DE0813" w:rsidP="00B35C53">
      <w:pPr>
        <w:ind w:right="-147" w:firstLine="425"/>
        <w:jc w:val="both"/>
        <w:rPr>
          <w:rFonts w:eastAsia="Calibri"/>
          <w:lang w:val="bg-BG"/>
        </w:rPr>
      </w:pPr>
      <w:r w:rsidRPr="00DE0813">
        <w:rPr>
          <w:rFonts w:eastAsia="Calibri"/>
          <w:lang w:val="bg-BG"/>
        </w:rPr>
        <w:t>Така предложената цена включва всички разходи за изпълнение предмета на поръчката.</w:t>
      </w:r>
    </w:p>
    <w:p w:rsidR="00DE0813" w:rsidRPr="00DE0813" w:rsidRDefault="00DE0813" w:rsidP="00B35C53">
      <w:pPr>
        <w:tabs>
          <w:tab w:val="left" w:pos="567"/>
        </w:tabs>
        <w:ind w:firstLine="425"/>
        <w:jc w:val="both"/>
        <w:rPr>
          <w:rFonts w:eastAsia="Calibri"/>
          <w:lang w:val="bg-BG"/>
        </w:rPr>
      </w:pPr>
      <w:r w:rsidRPr="00DE0813">
        <w:rPr>
          <w:lang w:val="bg-BG"/>
        </w:rPr>
        <w:t>О</w:t>
      </w:r>
      <w:r w:rsidRPr="00DE0813">
        <w:rPr>
          <w:rFonts w:eastAsia="Calibri"/>
          <w:lang w:val="bg-BG"/>
        </w:rPr>
        <w:t xml:space="preserve">пределена е при пълно съответствие с изискванията на Възложителя и </w:t>
      </w:r>
      <w:r w:rsidRPr="00DE0813">
        <w:rPr>
          <w:rFonts w:eastAsia="Calibri"/>
          <w:bCs/>
          <w:lang w:val="bg-BG"/>
        </w:rPr>
        <w:t>не подлежи на промяна</w:t>
      </w:r>
      <w:r w:rsidRPr="00DE0813">
        <w:rPr>
          <w:rFonts w:eastAsia="Calibri"/>
          <w:lang w:val="bg-BG"/>
        </w:rPr>
        <w:t xml:space="preserve"> през целия срок на действие на договора.</w:t>
      </w:r>
    </w:p>
    <w:p w:rsidR="00560CFB" w:rsidRPr="00EF2201" w:rsidRDefault="00560CFB" w:rsidP="00560CFB">
      <w:pPr>
        <w:pStyle w:val="21"/>
        <w:spacing w:after="0" w:line="240" w:lineRule="auto"/>
        <w:ind w:firstLine="425"/>
        <w:jc w:val="both"/>
        <w:rPr>
          <w:lang w:val="bg-BG"/>
        </w:rPr>
      </w:pPr>
      <w:proofErr w:type="gramStart"/>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w:t>
      </w:r>
      <w:proofErr w:type="gramEnd"/>
      <w:r w:rsidRPr="009548B0">
        <w:t xml:space="preserve"> </w:t>
      </w:r>
    </w:p>
    <w:p w:rsidR="00560CFB" w:rsidRDefault="00560CFB" w:rsidP="00560CFB">
      <w:pPr>
        <w:pStyle w:val="af0"/>
        <w:spacing w:after="0"/>
        <w:ind w:firstLine="425"/>
        <w:jc w:val="both"/>
        <w:rPr>
          <w:b w:val="0"/>
          <w:sz w:val="24"/>
          <w:szCs w:val="24"/>
          <w:lang w:val="bg-BG"/>
        </w:rPr>
      </w:pPr>
      <w:proofErr w:type="spellStart"/>
      <w:proofErr w:type="gramStart"/>
      <w:r>
        <w:rPr>
          <w:b w:val="0"/>
          <w:sz w:val="24"/>
          <w:szCs w:val="24"/>
        </w:rPr>
        <w:t>Декларирам</w:t>
      </w:r>
      <w:proofErr w:type="spellEnd"/>
      <w:r w:rsidRPr="009548B0">
        <w:rPr>
          <w:b w:val="0"/>
          <w:sz w:val="24"/>
          <w:szCs w:val="24"/>
        </w:rPr>
        <w:t xml:space="preserve">, че всички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които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да възникнат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са </w:t>
      </w:r>
      <w:proofErr w:type="spellStart"/>
      <w:r w:rsidRPr="009548B0">
        <w:rPr>
          <w:b w:val="0"/>
          <w:sz w:val="24"/>
          <w:szCs w:val="24"/>
        </w:rPr>
        <w:t>изцяло</w:t>
      </w:r>
      <w:proofErr w:type="spellEnd"/>
      <w:r w:rsidRPr="009548B0">
        <w:rPr>
          <w:b w:val="0"/>
          <w:sz w:val="24"/>
          <w:szCs w:val="24"/>
        </w:rPr>
        <w:t xml:space="preserve"> за </w:t>
      </w:r>
      <w:proofErr w:type="spellStart"/>
      <w:r w:rsidRPr="009548B0">
        <w:rPr>
          <w:b w:val="0"/>
          <w:sz w:val="24"/>
          <w:szCs w:val="24"/>
        </w:rPr>
        <w:t>сметка</w:t>
      </w:r>
      <w:proofErr w:type="spellEnd"/>
      <w:r w:rsidRPr="009548B0">
        <w:rPr>
          <w:b w:val="0"/>
          <w:sz w:val="24"/>
          <w:szCs w:val="24"/>
        </w:rPr>
        <w:t xml:space="preserve"> на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на Възложителя.</w:t>
      </w:r>
      <w:proofErr w:type="gramEnd"/>
    </w:p>
    <w:p w:rsidR="00B35C53" w:rsidRPr="00E12667" w:rsidRDefault="00B35C53" w:rsidP="00B35C53">
      <w:pPr>
        <w:shd w:val="clear" w:color="auto" w:fill="FFFFFF"/>
        <w:ind w:firstLine="426"/>
        <w:jc w:val="both"/>
      </w:pPr>
      <w:proofErr w:type="spellStart"/>
      <w:proofErr w:type="gramStart"/>
      <w:r>
        <w:t>Декларирам</w:t>
      </w:r>
      <w:proofErr w:type="spellEnd"/>
      <w:r w:rsidRPr="00E12667">
        <w:t xml:space="preserve">, че </w:t>
      </w:r>
      <w:r>
        <w:rPr>
          <w:lang w:val="bg-BG"/>
        </w:rPr>
        <w:t>съм</w:t>
      </w:r>
      <w:r w:rsidRPr="00E12667">
        <w:t xml:space="preserve"> </w:t>
      </w:r>
      <w:proofErr w:type="spellStart"/>
      <w:r w:rsidRPr="00E12667">
        <w:t>съглас</w:t>
      </w:r>
      <w:proofErr w:type="spellEnd"/>
      <w:r>
        <w:rPr>
          <w:lang w:val="bg-BG"/>
        </w:rPr>
        <w:t>ен</w:t>
      </w:r>
      <w:r w:rsidRPr="00E12667">
        <w:t xml:space="preserve"> </w:t>
      </w:r>
      <w:proofErr w:type="spellStart"/>
      <w:r w:rsidRPr="00E12667">
        <w:t>заплащането</w:t>
      </w:r>
      <w:proofErr w:type="spellEnd"/>
      <w:r w:rsidRPr="00E12667">
        <w:t xml:space="preserve"> да </w:t>
      </w:r>
      <w:proofErr w:type="spellStart"/>
      <w:r w:rsidRPr="00E12667">
        <w:t>става</w:t>
      </w:r>
      <w:proofErr w:type="spellEnd"/>
      <w:r w:rsidRPr="00E12667">
        <w:t xml:space="preserve"> съгласно </w:t>
      </w:r>
      <w:proofErr w:type="spellStart"/>
      <w:r w:rsidRPr="00E12667">
        <w:t>клаузите</w:t>
      </w:r>
      <w:proofErr w:type="spellEnd"/>
      <w:r w:rsidRPr="00E12667">
        <w:t xml:space="preserve">, </w:t>
      </w:r>
      <w:proofErr w:type="spellStart"/>
      <w:r w:rsidRPr="00E12667">
        <w:t>залегнали</w:t>
      </w:r>
      <w:proofErr w:type="spellEnd"/>
      <w:r w:rsidRPr="00E12667">
        <w:t xml:space="preserve"> в (</w:t>
      </w:r>
      <w:proofErr w:type="spellStart"/>
      <w:r w:rsidRPr="00E12667">
        <w:t>проекто</w:t>
      </w:r>
      <w:proofErr w:type="spellEnd"/>
      <w:r w:rsidRPr="00E12667">
        <w:t xml:space="preserve">) договора, като всички </w:t>
      </w:r>
      <w:proofErr w:type="spellStart"/>
      <w:r w:rsidRPr="00E12667">
        <w:t>наши</w:t>
      </w:r>
      <w:proofErr w:type="spellEnd"/>
      <w:r w:rsidRPr="00E12667">
        <w:t xml:space="preserve"> </w:t>
      </w:r>
      <w:proofErr w:type="spellStart"/>
      <w:r w:rsidRPr="00E12667">
        <w:t>действия</w:t>
      </w:r>
      <w:proofErr w:type="spellEnd"/>
      <w:r w:rsidRPr="00E12667">
        <w:t xml:space="preserve"> </w:t>
      </w:r>
      <w:proofErr w:type="spellStart"/>
      <w:r w:rsidRPr="00E12667">
        <w:t>подлежат</w:t>
      </w:r>
      <w:proofErr w:type="spellEnd"/>
      <w:r w:rsidRPr="00E12667">
        <w:t xml:space="preserve"> на </w:t>
      </w:r>
      <w:proofErr w:type="spellStart"/>
      <w:r w:rsidRPr="00E12667">
        <w:t>проверка</w:t>
      </w:r>
      <w:proofErr w:type="spellEnd"/>
      <w:r w:rsidRPr="00E12667">
        <w:t xml:space="preserve"> и </w:t>
      </w:r>
      <w:proofErr w:type="spellStart"/>
      <w:r w:rsidRPr="00E12667">
        <w:t>съгласуване</w:t>
      </w:r>
      <w:proofErr w:type="spellEnd"/>
      <w:r w:rsidRPr="00E12667">
        <w:t xml:space="preserve"> от страна на Възложителя, </w:t>
      </w:r>
      <w:proofErr w:type="spellStart"/>
      <w:r w:rsidRPr="00E12667">
        <w:t>вкл</w:t>
      </w:r>
      <w:proofErr w:type="spellEnd"/>
      <w:r w:rsidRPr="00E12667">
        <w:t>.</w:t>
      </w:r>
      <w:proofErr w:type="gramEnd"/>
      <w:r w:rsidRPr="00E12667">
        <w:t xml:space="preserve"> </w:t>
      </w:r>
      <w:proofErr w:type="spellStart"/>
      <w:proofErr w:type="gramStart"/>
      <w:r w:rsidRPr="00E12667">
        <w:t>външни</w:t>
      </w:r>
      <w:proofErr w:type="spellEnd"/>
      <w:proofErr w:type="gramEnd"/>
      <w:r w:rsidRPr="00E12667">
        <w:t xml:space="preserve"> за страната органи.</w:t>
      </w:r>
    </w:p>
    <w:p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60CFB" w:rsidRPr="00A8766C" w:rsidRDefault="00560CFB" w:rsidP="00560CFB">
      <w:pPr>
        <w:ind w:firstLine="426"/>
        <w:jc w:val="both"/>
        <w:rPr>
          <w:rFonts w:eastAsia="SimSun"/>
          <w:lang w:val="bg-BG" w:eastAsia="zh-CN"/>
        </w:rPr>
      </w:pPr>
      <w:r w:rsidRPr="00A8766C">
        <w:rPr>
          <w:rFonts w:eastAsia="SimSun"/>
          <w:lang w:val="bg-BG" w:eastAsia="zh-CN"/>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560CFB">
        <w:rPr>
          <w:rFonts w:eastAsia="SimSun"/>
          <w:lang w:val="bg-BG" w:eastAsia="zh-CN"/>
        </w:rPr>
        <w:t>5%</w:t>
      </w:r>
      <w:r w:rsidRPr="00A8766C">
        <w:rPr>
          <w:rFonts w:eastAsia="SimSun"/>
          <w:lang w:val="bg-BG" w:eastAsia="zh-CN"/>
        </w:rPr>
        <w:t xml:space="preserve"> от приетата договорна стойност без ДДС.</w:t>
      </w:r>
    </w:p>
    <w:p w:rsidR="00560CFB" w:rsidRPr="00A8766C" w:rsidRDefault="00560CFB" w:rsidP="00560CFB">
      <w:pPr>
        <w:suppressAutoHyphens/>
        <w:ind w:firstLine="426"/>
        <w:jc w:val="both"/>
        <w:rPr>
          <w:rFonts w:eastAsia="SimSun"/>
          <w:lang w:val="bg-BG" w:eastAsia="ar-SA"/>
        </w:rPr>
      </w:pPr>
      <w:r w:rsidRPr="00A8766C">
        <w:rPr>
          <w:rFonts w:eastAsia="SimSun"/>
          <w:lang w:val="bg-BG" w:eastAsia="ar-SA"/>
        </w:rPr>
        <w:t xml:space="preserve">Настоящото ценово предложение е валидно за период от </w:t>
      </w:r>
      <w:r>
        <w:rPr>
          <w:rFonts w:eastAsia="SimSun"/>
          <w:b/>
          <w:bCs/>
          <w:lang w:val="bg-BG" w:eastAsia="ar-SA"/>
        </w:rPr>
        <w:t>9</w:t>
      </w:r>
      <w:r w:rsidRPr="00A8766C">
        <w:rPr>
          <w:rFonts w:eastAsia="SimSun"/>
          <w:b/>
          <w:bCs/>
          <w:lang w:val="bg-BG" w:eastAsia="ar-SA"/>
        </w:rPr>
        <w:t xml:space="preserve"> (</w:t>
      </w:r>
      <w:r>
        <w:rPr>
          <w:rFonts w:eastAsia="SimSun"/>
          <w:b/>
          <w:bCs/>
          <w:lang w:val="bg-BG" w:eastAsia="ar-SA"/>
        </w:rPr>
        <w:t>девет</w:t>
      </w:r>
      <w:r w:rsidRPr="00A8766C">
        <w:rPr>
          <w:rFonts w:eastAsia="SimSun"/>
          <w:b/>
          <w:bCs/>
          <w:lang w:val="bg-BG" w:eastAsia="ar-SA"/>
        </w:rPr>
        <w:t xml:space="preserve">) </w:t>
      </w:r>
      <w:r>
        <w:rPr>
          <w:rFonts w:eastAsia="SimSun"/>
          <w:b/>
          <w:bCs/>
          <w:lang w:val="bg-BG" w:eastAsia="ar-SA"/>
        </w:rPr>
        <w:t>месеца</w:t>
      </w:r>
      <w:r w:rsidRPr="00A8766C">
        <w:rPr>
          <w:rFonts w:eastAsia="SimSun"/>
          <w:lang w:val="bg-BG" w:eastAsia="ar-SA"/>
        </w:rPr>
        <w:t xml:space="preserve"> от датата, </w:t>
      </w:r>
      <w:r w:rsidR="0062341F">
        <w:rPr>
          <w:rFonts w:eastAsia="SimSun"/>
          <w:lang w:val="bg-BG" w:eastAsia="ar-SA"/>
        </w:rPr>
        <w:t>посочена за дата за получаване на офертата</w:t>
      </w:r>
      <w:r w:rsidRPr="00A8766C">
        <w:rPr>
          <w:rFonts w:eastAsia="SimSun"/>
          <w:lang w:val="bg-BG" w:eastAsia="ar-SA"/>
        </w:rPr>
        <w:t>, съгласно обявлението/решението за промяна за обществената поръчка.</w:t>
      </w:r>
    </w:p>
    <w:p w:rsidR="002E6B9C" w:rsidRPr="00DE0813" w:rsidRDefault="002E6B9C" w:rsidP="00560CFB">
      <w:pPr>
        <w:tabs>
          <w:tab w:val="left" w:pos="0"/>
        </w:tabs>
        <w:spacing w:line="276" w:lineRule="auto"/>
        <w:ind w:firstLine="425"/>
        <w:jc w:val="both"/>
        <w:rPr>
          <w:lang w:val="ru-RU"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proofErr w:type="spellStart"/>
            <w:r w:rsidRPr="00AF5852">
              <w:t>Дата</w:t>
            </w:r>
            <w:proofErr w:type="spellEnd"/>
            <w:r w:rsidRPr="00AF5852">
              <w:t xml:space="preserve"> </w:t>
            </w:r>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 _________ / ______</w:t>
            </w:r>
          </w:p>
        </w:tc>
      </w:tr>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proofErr w:type="spellStart"/>
            <w:r w:rsidRPr="00AF5852">
              <w:t>Име</w:t>
            </w:r>
            <w:proofErr w:type="spellEnd"/>
            <w:r w:rsidRPr="00AF5852">
              <w:t xml:space="preserve"> и </w:t>
            </w:r>
            <w:proofErr w:type="spellStart"/>
            <w:r w:rsidRPr="00AF5852">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__________________________</w:t>
            </w:r>
          </w:p>
        </w:tc>
      </w:tr>
      <w:tr w:rsidR="00820660" w:rsidRPr="00AF5852" w:rsidTr="00AA398F">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proofErr w:type="spellStart"/>
            <w:r w:rsidRPr="00AF5852">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820660" w:rsidRPr="00AF5852" w:rsidRDefault="00820660" w:rsidP="00A127A9">
            <w:pPr>
              <w:jc w:val="both"/>
            </w:pPr>
            <w:r w:rsidRPr="00AF5852">
              <w:t>__________________________</w:t>
            </w:r>
          </w:p>
        </w:tc>
      </w:tr>
    </w:tbl>
    <w:p w:rsidR="008C2EC7" w:rsidRPr="00271284" w:rsidRDefault="00EF43C4" w:rsidP="00271284">
      <w:pPr>
        <w:jc w:val="right"/>
        <w:rPr>
          <w:b/>
          <w:i/>
          <w:lang w:val="ru-RU" w:eastAsia="zh-CN"/>
        </w:rPr>
      </w:pPr>
      <w:r>
        <w:rPr>
          <w:b/>
          <w:i/>
          <w:lang w:val="ru-RU" w:eastAsia="zh-CN"/>
        </w:rPr>
        <w:br w:type="column"/>
      </w:r>
      <w:r w:rsidR="00271284" w:rsidRPr="00271284">
        <w:rPr>
          <w:b/>
          <w:i/>
          <w:lang w:val="ru-RU" w:eastAsia="zh-CN"/>
        </w:rPr>
        <w:lastRenderedPageBreak/>
        <w:t>ОБРАЗЕЦ №</w:t>
      </w:r>
      <w:r w:rsidR="00F97A54">
        <w:rPr>
          <w:b/>
          <w:i/>
          <w:lang w:val="ru-RU" w:eastAsia="zh-CN"/>
        </w:rPr>
        <w:t>4</w:t>
      </w:r>
    </w:p>
    <w:p w:rsidR="008C2EC7" w:rsidRDefault="008C2EC7" w:rsidP="00A127A9">
      <w:pPr>
        <w:rPr>
          <w:b/>
          <w:lang w:val="ru-RU" w:eastAsia="zh-CN"/>
        </w:rPr>
      </w:pPr>
    </w:p>
    <w:p w:rsidR="008C2EC7" w:rsidRDefault="008C2EC7" w:rsidP="00A127A9">
      <w:pPr>
        <w:jc w:val="center"/>
        <w:rPr>
          <w:b/>
          <w:lang w:val="ru-RU" w:eastAsia="zh-CN"/>
        </w:rPr>
      </w:pPr>
      <w:r>
        <w:rPr>
          <w:b/>
          <w:lang w:val="ru-RU" w:eastAsia="zh-CN"/>
        </w:rPr>
        <w:t xml:space="preserve">Д Е К Л А </w:t>
      </w:r>
      <w:proofErr w:type="gramStart"/>
      <w:r>
        <w:rPr>
          <w:b/>
          <w:lang w:val="ru-RU" w:eastAsia="zh-CN"/>
        </w:rPr>
        <w:t>Р</w:t>
      </w:r>
      <w:proofErr w:type="gramEnd"/>
      <w:r>
        <w:rPr>
          <w:b/>
          <w:lang w:val="ru-RU" w:eastAsia="zh-CN"/>
        </w:rPr>
        <w:t xml:space="preserve"> А Ц И Я</w:t>
      </w:r>
    </w:p>
    <w:p w:rsidR="008C2EC7" w:rsidRDefault="008C2EC7" w:rsidP="00A127A9">
      <w:pPr>
        <w:jc w:val="both"/>
        <w:rPr>
          <w:lang w:val="ru-RU" w:eastAsia="zh-CN"/>
        </w:rPr>
      </w:pPr>
    </w:p>
    <w:p w:rsidR="008C2EC7" w:rsidRDefault="008C2EC7" w:rsidP="00A127A9">
      <w:pPr>
        <w:jc w:val="both"/>
        <w:rPr>
          <w:lang w:val="ru-RU" w:eastAsia="zh-CN"/>
        </w:rPr>
      </w:pPr>
    </w:p>
    <w:p w:rsidR="00057CD9" w:rsidRPr="002E6B9C" w:rsidRDefault="00057CD9" w:rsidP="00A127A9">
      <w:pPr>
        <w:jc w:val="both"/>
        <w:rPr>
          <w:lang w:val="bg-BG"/>
        </w:rPr>
      </w:pPr>
      <w:r>
        <w:rPr>
          <w:lang w:val="en-GB"/>
        </w:rPr>
        <w:t>Подписаният/ата……………………………………………..................………................</w:t>
      </w:r>
      <w:r w:rsidR="002E6B9C">
        <w:rPr>
          <w:lang w:val="bg-BG"/>
        </w:rPr>
        <w:t>.................</w:t>
      </w:r>
    </w:p>
    <w:p w:rsidR="00057CD9" w:rsidRDefault="00057CD9" w:rsidP="002E6B9C">
      <w:pPr>
        <w:ind w:left="708" w:firstLine="708"/>
        <w:jc w:val="center"/>
        <w:rPr>
          <w:i/>
          <w:vertAlign w:val="superscript"/>
          <w:lang w:val="en-GB"/>
        </w:rPr>
      </w:pPr>
      <w:r>
        <w:rPr>
          <w:i/>
          <w:vertAlign w:val="superscript"/>
          <w:lang w:val="en-GB"/>
        </w:rPr>
        <w:t>(</w:t>
      </w:r>
      <w:proofErr w:type="spellStart"/>
      <w:proofErr w:type="gramStart"/>
      <w:r>
        <w:rPr>
          <w:i/>
          <w:vertAlign w:val="superscript"/>
          <w:lang w:val="en-GB"/>
        </w:rPr>
        <w:t>трите</w:t>
      </w:r>
      <w:proofErr w:type="spellEnd"/>
      <w:proofErr w:type="gramEnd"/>
      <w:r>
        <w:rPr>
          <w:i/>
          <w:vertAlign w:val="superscript"/>
          <w:lang w:val="en-GB"/>
        </w:rPr>
        <w:t xml:space="preserve"> </w:t>
      </w:r>
      <w:proofErr w:type="spellStart"/>
      <w:r>
        <w:rPr>
          <w:i/>
          <w:vertAlign w:val="superscript"/>
          <w:lang w:val="en-GB"/>
        </w:rPr>
        <w:t>имена</w:t>
      </w:r>
      <w:proofErr w:type="spellEnd"/>
      <w:r>
        <w:rPr>
          <w:i/>
          <w:vertAlign w:val="superscript"/>
          <w:lang w:val="en-GB"/>
        </w:rPr>
        <w:t>)</w:t>
      </w:r>
    </w:p>
    <w:p w:rsidR="00057CD9" w:rsidRPr="002E6B9C" w:rsidRDefault="00057CD9" w:rsidP="00A127A9">
      <w:pPr>
        <w:jc w:val="both"/>
        <w:rPr>
          <w:i/>
          <w:lang w:val="bg-BG"/>
        </w:rPr>
      </w:pPr>
      <w:proofErr w:type="spellStart"/>
      <w:proofErr w:type="gramStart"/>
      <w:r>
        <w:rPr>
          <w:lang w:val="en-GB"/>
        </w:rPr>
        <w:t>данни</w:t>
      </w:r>
      <w:proofErr w:type="spellEnd"/>
      <w:proofErr w:type="gramEnd"/>
      <w:r>
        <w:rPr>
          <w:lang w:val="en-GB"/>
        </w:rPr>
        <w:t xml:space="preserve"> </w:t>
      </w:r>
      <w:proofErr w:type="spellStart"/>
      <w:r>
        <w:rPr>
          <w:lang w:val="en-GB"/>
        </w:rPr>
        <w:t>по</w:t>
      </w:r>
      <w:proofErr w:type="spellEnd"/>
      <w:r>
        <w:rPr>
          <w:lang w:val="en-GB"/>
        </w:rPr>
        <w:t xml:space="preserve"> </w:t>
      </w:r>
      <w:proofErr w:type="spellStart"/>
      <w:r>
        <w:rPr>
          <w:lang w:val="en-GB"/>
        </w:rPr>
        <w:t>документ</w:t>
      </w:r>
      <w:proofErr w:type="spellEnd"/>
      <w:r>
        <w:rPr>
          <w:lang w:val="en-GB"/>
        </w:rPr>
        <w:t xml:space="preserve"> за самоличност................................................................................…</w:t>
      </w:r>
      <w:r w:rsidR="002E6B9C">
        <w:rPr>
          <w:lang w:val="bg-BG"/>
        </w:rPr>
        <w:t>................</w:t>
      </w:r>
    </w:p>
    <w:p w:rsidR="00057CD9" w:rsidRDefault="00057CD9" w:rsidP="002E6B9C">
      <w:pPr>
        <w:ind w:left="2124" w:firstLine="708"/>
        <w:jc w:val="center"/>
        <w:rPr>
          <w:i/>
          <w:vertAlign w:val="superscript"/>
          <w:lang w:val="en-GB"/>
        </w:rPr>
      </w:pPr>
      <w:r>
        <w:rPr>
          <w:i/>
          <w:vertAlign w:val="superscript"/>
          <w:lang w:val="en-GB"/>
        </w:rPr>
        <w:t>(</w:t>
      </w:r>
      <w:proofErr w:type="spellStart"/>
      <w:proofErr w:type="gramStart"/>
      <w:r>
        <w:rPr>
          <w:i/>
          <w:vertAlign w:val="superscript"/>
          <w:lang w:val="en-GB"/>
        </w:rPr>
        <w:t>номер</w:t>
      </w:r>
      <w:proofErr w:type="spellEnd"/>
      <w:proofErr w:type="gramEnd"/>
      <w:r>
        <w:rPr>
          <w:i/>
          <w:vertAlign w:val="superscript"/>
          <w:lang w:val="en-GB"/>
        </w:rPr>
        <w:t xml:space="preserve"> на лична </w:t>
      </w:r>
      <w:proofErr w:type="spellStart"/>
      <w:r>
        <w:rPr>
          <w:i/>
          <w:vertAlign w:val="superscript"/>
          <w:lang w:val="en-GB"/>
        </w:rPr>
        <w:t>карта</w:t>
      </w:r>
      <w:proofErr w:type="spellEnd"/>
      <w:r>
        <w:rPr>
          <w:i/>
          <w:vertAlign w:val="superscript"/>
          <w:lang w:val="en-GB"/>
        </w:rPr>
        <w:t xml:space="preserve">, </w:t>
      </w:r>
      <w:proofErr w:type="spellStart"/>
      <w:r>
        <w:rPr>
          <w:i/>
          <w:vertAlign w:val="superscript"/>
          <w:lang w:val="en-GB"/>
        </w:rPr>
        <w:t>дата</w:t>
      </w:r>
      <w:proofErr w:type="spellEnd"/>
      <w:r>
        <w:rPr>
          <w:i/>
          <w:vertAlign w:val="superscript"/>
          <w:lang w:val="en-GB"/>
        </w:rPr>
        <w:t xml:space="preserve">, </w:t>
      </w:r>
      <w:proofErr w:type="spellStart"/>
      <w:r>
        <w:rPr>
          <w:i/>
          <w:vertAlign w:val="superscript"/>
          <w:lang w:val="en-GB"/>
        </w:rPr>
        <w:t>орган</w:t>
      </w:r>
      <w:proofErr w:type="spellEnd"/>
      <w:r>
        <w:rPr>
          <w:i/>
          <w:vertAlign w:val="superscript"/>
          <w:lang w:val="en-GB"/>
        </w:rPr>
        <w:t xml:space="preserve"> и </w:t>
      </w:r>
      <w:proofErr w:type="spellStart"/>
      <w:r>
        <w:rPr>
          <w:i/>
          <w:vertAlign w:val="superscript"/>
          <w:lang w:val="en-GB"/>
        </w:rPr>
        <w:t>място</w:t>
      </w:r>
      <w:proofErr w:type="spellEnd"/>
      <w:r>
        <w:rPr>
          <w:i/>
          <w:vertAlign w:val="superscript"/>
          <w:lang w:val="en-GB"/>
        </w:rPr>
        <w:t xml:space="preserve"> на </w:t>
      </w:r>
      <w:proofErr w:type="spellStart"/>
      <w:r>
        <w:rPr>
          <w:i/>
          <w:vertAlign w:val="superscript"/>
          <w:lang w:val="en-GB"/>
        </w:rPr>
        <w:t>издаването</w:t>
      </w:r>
      <w:proofErr w:type="spellEnd"/>
      <w:r>
        <w:rPr>
          <w:i/>
          <w:vertAlign w:val="superscript"/>
          <w:lang w:val="en-GB"/>
        </w:rPr>
        <w:t>)</w:t>
      </w:r>
    </w:p>
    <w:p w:rsidR="00057CD9" w:rsidRPr="002E6B9C" w:rsidRDefault="00057CD9" w:rsidP="00A127A9">
      <w:pPr>
        <w:jc w:val="both"/>
        <w:rPr>
          <w:lang w:val="bg-BG"/>
        </w:rPr>
      </w:pPr>
      <w:proofErr w:type="gramStart"/>
      <w:r>
        <w:rPr>
          <w:lang w:val="en-GB"/>
        </w:rPr>
        <w:t>в</w:t>
      </w:r>
      <w:proofErr w:type="gramEnd"/>
      <w:r>
        <w:rPr>
          <w:lang w:val="en-GB"/>
        </w:rPr>
        <w:t xml:space="preserve"> качеството </w:t>
      </w:r>
      <w:proofErr w:type="spellStart"/>
      <w:r>
        <w:rPr>
          <w:lang w:val="en-GB"/>
        </w:rPr>
        <w:t>си</w:t>
      </w:r>
      <w:proofErr w:type="spellEnd"/>
      <w:r>
        <w:rPr>
          <w:lang w:val="en-GB"/>
        </w:rPr>
        <w:t xml:space="preserve"> на …………………………………………………………………………</w:t>
      </w:r>
      <w:r w:rsidR="002E6B9C">
        <w:rPr>
          <w:lang w:val="bg-BG"/>
        </w:rPr>
        <w:t>..............</w:t>
      </w:r>
    </w:p>
    <w:p w:rsidR="00057CD9" w:rsidRDefault="00057CD9" w:rsidP="00A127A9">
      <w:pPr>
        <w:jc w:val="center"/>
        <w:rPr>
          <w:i/>
          <w:vertAlign w:val="superscript"/>
          <w:lang w:val="en-GB"/>
        </w:rPr>
      </w:pPr>
      <w:r>
        <w:rPr>
          <w:i/>
          <w:vertAlign w:val="superscript"/>
          <w:lang w:val="en-GB"/>
        </w:rPr>
        <w:t>(</w:t>
      </w:r>
      <w:proofErr w:type="spellStart"/>
      <w:proofErr w:type="gramStart"/>
      <w:r>
        <w:rPr>
          <w:i/>
          <w:vertAlign w:val="superscript"/>
          <w:lang w:val="en-GB"/>
        </w:rPr>
        <w:t>длъжност</w:t>
      </w:r>
      <w:proofErr w:type="spellEnd"/>
      <w:proofErr w:type="gramEnd"/>
      <w:r>
        <w:rPr>
          <w:i/>
          <w:vertAlign w:val="superscript"/>
          <w:lang w:val="en-GB"/>
        </w:rPr>
        <w:t>)</w:t>
      </w:r>
    </w:p>
    <w:p w:rsidR="00057CD9" w:rsidRDefault="00057CD9" w:rsidP="00A127A9">
      <w:pPr>
        <w:jc w:val="both"/>
        <w:rPr>
          <w:lang w:val="en-GB"/>
        </w:rPr>
      </w:pPr>
      <w:proofErr w:type="gramStart"/>
      <w:r>
        <w:rPr>
          <w:lang w:val="en-GB"/>
        </w:rPr>
        <w:t>на</w:t>
      </w:r>
      <w:proofErr w:type="gramEnd"/>
      <w:r>
        <w:rPr>
          <w:lang w:val="en-GB"/>
        </w:rPr>
        <w:t xml:space="preserve"> ......................................................................................................................................</w:t>
      </w:r>
      <w:r w:rsidR="002E6B9C">
        <w:rPr>
          <w:lang w:val="bg-BG"/>
        </w:rPr>
        <w:t>...............</w:t>
      </w:r>
      <w:r>
        <w:rPr>
          <w:lang w:val="en-GB"/>
        </w:rPr>
        <w:t xml:space="preserve">....., </w:t>
      </w:r>
    </w:p>
    <w:p w:rsidR="00057CD9" w:rsidRDefault="00057CD9" w:rsidP="00A127A9">
      <w:pPr>
        <w:jc w:val="center"/>
        <w:rPr>
          <w:i/>
          <w:vertAlign w:val="superscript"/>
          <w:lang w:val="en-GB"/>
        </w:rPr>
      </w:pPr>
      <w:r>
        <w:rPr>
          <w:i/>
          <w:vertAlign w:val="superscript"/>
          <w:lang w:val="en-GB"/>
        </w:rPr>
        <w:t>(</w:t>
      </w:r>
      <w:proofErr w:type="spellStart"/>
      <w:proofErr w:type="gramStart"/>
      <w:r>
        <w:rPr>
          <w:i/>
          <w:vertAlign w:val="superscript"/>
          <w:lang w:val="en-GB"/>
        </w:rPr>
        <w:t>наименование</w:t>
      </w:r>
      <w:proofErr w:type="spellEnd"/>
      <w:proofErr w:type="gramEnd"/>
      <w:r>
        <w:rPr>
          <w:i/>
          <w:vertAlign w:val="superscript"/>
          <w:lang w:val="en-GB"/>
        </w:rPr>
        <w:t xml:space="preserve"> на </w:t>
      </w:r>
      <w:proofErr w:type="spellStart"/>
      <w:r>
        <w:rPr>
          <w:i/>
          <w:vertAlign w:val="superscript"/>
          <w:lang w:val="en-GB"/>
        </w:rPr>
        <w:t>участника</w:t>
      </w:r>
      <w:proofErr w:type="spellEnd"/>
      <w:r>
        <w:rPr>
          <w:i/>
          <w:vertAlign w:val="superscript"/>
          <w:lang w:val="en-GB"/>
        </w:rPr>
        <w:t>)</w:t>
      </w:r>
    </w:p>
    <w:p w:rsidR="00057CD9" w:rsidRPr="0055154A" w:rsidRDefault="00057CD9" w:rsidP="00A127A9">
      <w:pPr>
        <w:jc w:val="both"/>
        <w:rPr>
          <w:b/>
          <w:bCs/>
          <w:lang w:val="bg-BG"/>
        </w:rPr>
      </w:pPr>
      <w:r>
        <w:rPr>
          <w:lang w:val="en-GB"/>
        </w:rPr>
        <w:t xml:space="preserve">ЕИК/БУЛСТАТ................................................, – </w:t>
      </w:r>
      <w:proofErr w:type="spellStart"/>
      <w:r>
        <w:rPr>
          <w:lang w:val="en-GB"/>
        </w:rPr>
        <w:t>участник</w:t>
      </w:r>
      <w:proofErr w:type="spellEnd"/>
      <w:r>
        <w:rPr>
          <w:lang w:val="en-GB"/>
        </w:rPr>
        <w:t xml:space="preserve"> в </w:t>
      </w:r>
      <w:proofErr w:type="spellStart"/>
      <w:r>
        <w:rPr>
          <w:lang w:val="en-GB"/>
        </w:rPr>
        <w:t>процедура</w:t>
      </w:r>
      <w:proofErr w:type="spellEnd"/>
      <w:r>
        <w:rPr>
          <w:lang w:val="en-GB"/>
        </w:rPr>
        <w:t xml:space="preserve"> за възлагане на обществена поръчка с </w:t>
      </w:r>
      <w:proofErr w:type="spellStart"/>
      <w:r>
        <w:rPr>
          <w:lang w:val="en-GB"/>
        </w:rPr>
        <w:t>предмет</w:t>
      </w:r>
      <w:proofErr w:type="spellEnd"/>
      <w:r>
        <w:rPr>
          <w:lang w:val="en-GB"/>
        </w:rPr>
        <w:t xml:space="preserve">: </w:t>
      </w:r>
      <w:r w:rsidR="002E6B9C" w:rsidRPr="00831202">
        <w:rPr>
          <w:bCs/>
        </w:rPr>
        <w:t>„</w:t>
      </w:r>
      <w:proofErr w:type="spellStart"/>
      <w:r w:rsidR="002E6B9C" w:rsidRPr="00831202">
        <w:rPr>
          <w:bCs/>
        </w:rPr>
        <w:t>Изготвяне</w:t>
      </w:r>
      <w:proofErr w:type="spellEnd"/>
      <w:r w:rsidR="002E6B9C" w:rsidRPr="00831202">
        <w:rPr>
          <w:bCs/>
        </w:rPr>
        <w:t xml:space="preserve"> на </w:t>
      </w:r>
      <w:proofErr w:type="spellStart"/>
      <w:r w:rsidR="002E6B9C" w:rsidRPr="00831202">
        <w:rPr>
          <w:bCs/>
        </w:rPr>
        <w:t>идеен</w:t>
      </w:r>
      <w:proofErr w:type="spellEnd"/>
      <w:r w:rsidR="002E6B9C" w:rsidRPr="00831202">
        <w:rPr>
          <w:bCs/>
        </w:rPr>
        <w:t xml:space="preserve"> </w:t>
      </w:r>
      <w:proofErr w:type="spellStart"/>
      <w:r w:rsidR="002E6B9C" w:rsidRPr="00831202">
        <w:rPr>
          <w:bCs/>
        </w:rPr>
        <w:t>инвестиционен</w:t>
      </w:r>
      <w:proofErr w:type="spellEnd"/>
      <w:r w:rsidR="002E6B9C" w:rsidRPr="00831202">
        <w:rPr>
          <w:bCs/>
        </w:rPr>
        <w:t xml:space="preserve"> </w:t>
      </w:r>
      <w:proofErr w:type="spellStart"/>
      <w:r w:rsidR="002E6B9C" w:rsidRPr="00831202">
        <w:rPr>
          <w:bCs/>
        </w:rPr>
        <w:t>проект</w:t>
      </w:r>
      <w:proofErr w:type="spellEnd"/>
      <w:r w:rsidR="002E6B9C" w:rsidRPr="00831202">
        <w:rPr>
          <w:bCs/>
        </w:rPr>
        <w:t xml:space="preserve"> на </w:t>
      </w:r>
      <w:proofErr w:type="spellStart"/>
      <w:r w:rsidR="002E6B9C" w:rsidRPr="00831202">
        <w:rPr>
          <w:bCs/>
        </w:rPr>
        <w:t>обект</w:t>
      </w:r>
      <w:proofErr w:type="spellEnd"/>
      <w:r w:rsidR="002E6B9C" w:rsidRPr="00831202">
        <w:rPr>
          <w:bCs/>
        </w:rPr>
        <w:t xml:space="preserve"> “</w:t>
      </w:r>
      <w:proofErr w:type="spellStart"/>
      <w:r w:rsidR="002E6B9C" w:rsidRPr="00831202">
        <w:rPr>
          <w:bCs/>
        </w:rPr>
        <w:t>Реконструкция</w:t>
      </w:r>
      <w:proofErr w:type="spellEnd"/>
      <w:r w:rsidR="002E6B9C" w:rsidRPr="00831202">
        <w:rPr>
          <w:bCs/>
        </w:rPr>
        <w:t xml:space="preserve">, </w:t>
      </w:r>
      <w:proofErr w:type="spellStart"/>
      <w:r w:rsidR="002E6B9C" w:rsidRPr="00831202">
        <w:rPr>
          <w:bCs/>
        </w:rPr>
        <w:t>рехабилитация</w:t>
      </w:r>
      <w:proofErr w:type="spellEnd"/>
      <w:r w:rsidR="002E6B9C" w:rsidRPr="00831202">
        <w:rPr>
          <w:bCs/>
        </w:rPr>
        <w:t xml:space="preserve"> и </w:t>
      </w:r>
      <w:proofErr w:type="spellStart"/>
      <w:r w:rsidR="002E6B9C" w:rsidRPr="00831202">
        <w:rPr>
          <w:bCs/>
        </w:rPr>
        <w:t>модернизация</w:t>
      </w:r>
      <w:proofErr w:type="spellEnd"/>
      <w:r w:rsidR="002E6B9C" w:rsidRPr="00831202">
        <w:rPr>
          <w:bCs/>
        </w:rPr>
        <w:t xml:space="preserve"> на </w:t>
      </w:r>
      <w:proofErr w:type="spellStart"/>
      <w:r w:rsidR="002E6B9C" w:rsidRPr="00831202">
        <w:rPr>
          <w:bCs/>
        </w:rPr>
        <w:t>бул</w:t>
      </w:r>
      <w:proofErr w:type="spellEnd"/>
      <w:r w:rsidR="002E6B9C" w:rsidRPr="00831202">
        <w:rPr>
          <w:bCs/>
        </w:rPr>
        <w:t>. „</w:t>
      </w:r>
      <w:proofErr w:type="gramStart"/>
      <w:r w:rsidR="002E6B9C" w:rsidRPr="00831202">
        <w:rPr>
          <w:bCs/>
        </w:rPr>
        <w:t xml:space="preserve">3-ти </w:t>
      </w:r>
      <w:proofErr w:type="spellStart"/>
      <w:r w:rsidR="002E6B9C" w:rsidRPr="00831202">
        <w:rPr>
          <w:bCs/>
        </w:rPr>
        <w:t>март</w:t>
      </w:r>
      <w:proofErr w:type="spellEnd"/>
      <w:r w:rsidR="002E6B9C" w:rsidRPr="00831202">
        <w:rPr>
          <w:bCs/>
        </w:rPr>
        <w:t xml:space="preserve">“, в </w:t>
      </w:r>
      <w:proofErr w:type="spellStart"/>
      <w:r w:rsidR="002E6B9C" w:rsidRPr="00831202">
        <w:rPr>
          <w:bCs/>
        </w:rPr>
        <w:t>т.ч</w:t>
      </w:r>
      <w:proofErr w:type="spellEnd"/>
      <w:r w:rsidR="002E6B9C" w:rsidRPr="00831202">
        <w:rPr>
          <w:bCs/>
        </w:rPr>
        <w:t xml:space="preserve">. и </w:t>
      </w:r>
      <w:proofErr w:type="spellStart"/>
      <w:r w:rsidR="002E6B9C" w:rsidRPr="00831202">
        <w:rPr>
          <w:bCs/>
        </w:rPr>
        <w:t>ремонт</w:t>
      </w:r>
      <w:proofErr w:type="spellEnd"/>
      <w:r w:rsidR="002E6B9C" w:rsidRPr="00831202">
        <w:rPr>
          <w:bCs/>
        </w:rPr>
        <w:t xml:space="preserve"> и </w:t>
      </w:r>
      <w:proofErr w:type="spellStart"/>
      <w:r w:rsidR="002E6B9C" w:rsidRPr="00831202">
        <w:rPr>
          <w:bCs/>
        </w:rPr>
        <w:t>усилване</w:t>
      </w:r>
      <w:proofErr w:type="spellEnd"/>
      <w:r w:rsidR="002E6B9C" w:rsidRPr="00831202">
        <w:rPr>
          <w:bCs/>
        </w:rPr>
        <w:t xml:space="preserve"> </w:t>
      </w:r>
      <w:proofErr w:type="spellStart"/>
      <w:r w:rsidR="002E6B9C" w:rsidRPr="00831202">
        <w:rPr>
          <w:bCs/>
        </w:rPr>
        <w:t>конструкцията</w:t>
      </w:r>
      <w:proofErr w:type="spellEnd"/>
      <w:r w:rsidR="002E6B9C" w:rsidRPr="00831202">
        <w:rPr>
          <w:bCs/>
        </w:rPr>
        <w:t xml:space="preserve"> на </w:t>
      </w:r>
      <w:proofErr w:type="spellStart"/>
      <w:r w:rsidR="002E6B9C" w:rsidRPr="00831202">
        <w:rPr>
          <w:bCs/>
        </w:rPr>
        <w:t>мост</w:t>
      </w:r>
      <w:proofErr w:type="spellEnd"/>
      <w:r w:rsidR="002E6B9C" w:rsidRPr="00831202">
        <w:rPr>
          <w:bCs/>
        </w:rPr>
        <w:t xml:space="preserve"> </w:t>
      </w:r>
      <w:proofErr w:type="spellStart"/>
      <w:r w:rsidR="002E6B9C" w:rsidRPr="00831202">
        <w:rPr>
          <w:bCs/>
        </w:rPr>
        <w:t>при</w:t>
      </w:r>
      <w:proofErr w:type="spellEnd"/>
      <w:r w:rsidR="002E6B9C" w:rsidRPr="00831202">
        <w:rPr>
          <w:bCs/>
        </w:rPr>
        <w:t xml:space="preserve"> </w:t>
      </w:r>
      <w:proofErr w:type="spellStart"/>
      <w:r w:rsidR="002E6B9C" w:rsidRPr="00831202">
        <w:rPr>
          <w:bCs/>
        </w:rPr>
        <w:t>пътен</w:t>
      </w:r>
      <w:proofErr w:type="spellEnd"/>
      <w:r w:rsidR="002E6B9C" w:rsidRPr="00831202">
        <w:rPr>
          <w:bCs/>
        </w:rPr>
        <w:t xml:space="preserve"> </w:t>
      </w:r>
      <w:proofErr w:type="spellStart"/>
      <w:r w:rsidR="002E6B9C" w:rsidRPr="00831202">
        <w:rPr>
          <w:bCs/>
        </w:rPr>
        <w:t>възел</w:t>
      </w:r>
      <w:proofErr w:type="spellEnd"/>
      <w:r w:rsidR="002E6B9C" w:rsidRPr="00831202">
        <w:rPr>
          <w:bCs/>
        </w:rPr>
        <w:t xml:space="preserve"> “</w:t>
      </w:r>
      <w:proofErr w:type="spellStart"/>
      <w:r w:rsidR="002E6B9C" w:rsidRPr="00831202">
        <w:rPr>
          <w:bCs/>
        </w:rPr>
        <w:t>Сарая</w:t>
      </w:r>
      <w:proofErr w:type="spellEnd"/>
      <w:r w:rsidR="002E6B9C" w:rsidRPr="00831202">
        <w:rPr>
          <w:bCs/>
        </w:rPr>
        <w:t>”, гр.</w:t>
      </w:r>
      <w:proofErr w:type="gramEnd"/>
      <w:r w:rsidR="002E6B9C" w:rsidRPr="00831202">
        <w:rPr>
          <w:bCs/>
        </w:rPr>
        <w:t xml:space="preserve"> Русе, </w:t>
      </w:r>
      <w:proofErr w:type="spellStart"/>
      <w:r w:rsidR="002E6B9C" w:rsidRPr="00831202">
        <w:rPr>
          <w:bCs/>
        </w:rPr>
        <w:t>осъществяващ</w:t>
      </w:r>
      <w:proofErr w:type="spellEnd"/>
      <w:r w:rsidR="002E6B9C" w:rsidRPr="00831202">
        <w:rPr>
          <w:bCs/>
        </w:rPr>
        <w:t xml:space="preserve"> </w:t>
      </w:r>
      <w:proofErr w:type="spellStart"/>
      <w:r w:rsidR="002E6B9C" w:rsidRPr="00831202">
        <w:rPr>
          <w:bCs/>
        </w:rPr>
        <w:t>директна</w:t>
      </w:r>
      <w:proofErr w:type="spellEnd"/>
      <w:r w:rsidR="002E6B9C" w:rsidRPr="00831202">
        <w:rPr>
          <w:bCs/>
        </w:rPr>
        <w:t xml:space="preserve"> връзка с </w:t>
      </w:r>
      <w:proofErr w:type="spellStart"/>
      <w:r w:rsidR="002E6B9C" w:rsidRPr="00831202">
        <w:rPr>
          <w:bCs/>
        </w:rPr>
        <w:t>коридор</w:t>
      </w:r>
      <w:proofErr w:type="spellEnd"/>
      <w:r w:rsidR="002E6B9C" w:rsidRPr="00831202">
        <w:rPr>
          <w:bCs/>
        </w:rPr>
        <w:t xml:space="preserve"> 9 от TEN-T </w:t>
      </w:r>
      <w:proofErr w:type="spellStart"/>
      <w:r w:rsidR="002E6B9C" w:rsidRPr="00831202">
        <w:rPr>
          <w:bCs/>
        </w:rPr>
        <w:t>мрежата</w:t>
      </w:r>
      <w:proofErr w:type="spellEnd"/>
      <w:r w:rsidR="002E6B9C" w:rsidRPr="00831202">
        <w:rPr>
          <w:bCs/>
        </w:rPr>
        <w:t>“</w:t>
      </w:r>
      <w:r>
        <w:rPr>
          <w:lang w:val="bg-BG"/>
        </w:rPr>
        <w:t xml:space="preserve"> </w:t>
      </w:r>
    </w:p>
    <w:p w:rsidR="008C2EC7" w:rsidRDefault="008C2EC7" w:rsidP="00A127A9">
      <w:pPr>
        <w:jc w:val="center"/>
        <w:rPr>
          <w:lang w:val="ru-RU" w:eastAsia="zh-CN"/>
        </w:rPr>
      </w:pPr>
    </w:p>
    <w:p w:rsidR="008C2EC7" w:rsidRDefault="008C2EC7" w:rsidP="00A127A9">
      <w:pPr>
        <w:jc w:val="center"/>
        <w:rPr>
          <w:lang w:val="ru-RU" w:eastAsia="zh-CN"/>
        </w:rPr>
      </w:pPr>
    </w:p>
    <w:p w:rsidR="008C2EC7" w:rsidRDefault="008C2EC7" w:rsidP="00A127A9">
      <w:pPr>
        <w:tabs>
          <w:tab w:val="left" w:pos="-600"/>
        </w:tabs>
        <w:ind w:left="-600" w:firstLine="600"/>
        <w:jc w:val="center"/>
        <w:outlineLvl w:val="0"/>
        <w:rPr>
          <w:b/>
          <w:bCs/>
          <w:iCs/>
          <w:lang w:val="bg-BG" w:eastAsia="x-none"/>
        </w:rPr>
      </w:pPr>
      <w:r>
        <w:rPr>
          <w:b/>
          <w:bCs/>
          <w:iCs/>
          <w:lang w:eastAsia="x-none"/>
        </w:rPr>
        <w:t>Д Е К Л А Р И Р А М, че:</w:t>
      </w:r>
    </w:p>
    <w:p w:rsidR="008C2EC7" w:rsidRDefault="008C2EC7" w:rsidP="00A127A9">
      <w:pPr>
        <w:jc w:val="center"/>
        <w:rPr>
          <w:lang w:val="ru-RU" w:eastAsia="zh-CN"/>
        </w:rPr>
      </w:pPr>
    </w:p>
    <w:p w:rsidR="008C2EC7" w:rsidRPr="00B854EC" w:rsidRDefault="008C2EC7" w:rsidP="00A127A9">
      <w:pPr>
        <w:jc w:val="center"/>
        <w:rPr>
          <w:lang w:val="ru-RU" w:eastAsia="zh-CN"/>
        </w:rPr>
      </w:pPr>
    </w:p>
    <w:p w:rsidR="008C2EC7" w:rsidRPr="00F17A4E" w:rsidRDefault="008C2EC7" w:rsidP="00A127A9">
      <w:pPr>
        <w:jc w:val="both"/>
        <w:rPr>
          <w:b/>
          <w:lang w:val="ru-RU"/>
        </w:rPr>
      </w:pPr>
      <w:r w:rsidRPr="00B854EC">
        <w:rPr>
          <w:lang w:val="ru-RU" w:eastAsia="zh-CN"/>
        </w:rPr>
        <w:t xml:space="preserve">във връзка с участието в </w:t>
      </w:r>
      <w:r w:rsidR="00271284">
        <w:rPr>
          <w:lang w:val="ru-RU" w:eastAsia="zh-CN"/>
        </w:rPr>
        <w:t xml:space="preserve">открита </w:t>
      </w:r>
      <w:r w:rsidRPr="00B854EC">
        <w:rPr>
          <w:lang w:val="ru-RU" w:eastAsia="zh-CN"/>
        </w:rPr>
        <w:t>процедура за възлагане на обществена поръчка с предмет</w:t>
      </w:r>
      <w:r w:rsidRPr="00271284">
        <w:rPr>
          <w:lang w:val="ru-RU" w:eastAsia="zh-CN"/>
        </w:rPr>
        <w:t>:</w:t>
      </w:r>
      <w:r w:rsidR="00271284">
        <w:rPr>
          <w:b/>
          <w:lang w:val="ru-RU" w:eastAsia="zh-CN"/>
        </w:rPr>
        <w:t xml:space="preserve"> </w:t>
      </w:r>
      <w:r w:rsidR="002E6B9C" w:rsidRPr="00831202">
        <w:rPr>
          <w:bCs/>
        </w:rPr>
        <w:t>„</w:t>
      </w:r>
      <w:proofErr w:type="spellStart"/>
      <w:proofErr w:type="gramStart"/>
      <w:r w:rsidR="002E6B9C" w:rsidRPr="00831202">
        <w:rPr>
          <w:bCs/>
        </w:rPr>
        <w:t>Изготвяне</w:t>
      </w:r>
      <w:proofErr w:type="spellEnd"/>
      <w:r w:rsidR="002E6B9C" w:rsidRPr="00831202">
        <w:rPr>
          <w:bCs/>
        </w:rPr>
        <w:t xml:space="preserve"> на </w:t>
      </w:r>
      <w:proofErr w:type="spellStart"/>
      <w:r w:rsidR="002E6B9C" w:rsidRPr="00831202">
        <w:rPr>
          <w:bCs/>
        </w:rPr>
        <w:t>идеен</w:t>
      </w:r>
      <w:proofErr w:type="spellEnd"/>
      <w:r w:rsidR="002E6B9C" w:rsidRPr="00831202">
        <w:rPr>
          <w:bCs/>
        </w:rPr>
        <w:t xml:space="preserve"> </w:t>
      </w:r>
      <w:proofErr w:type="spellStart"/>
      <w:r w:rsidR="002E6B9C" w:rsidRPr="00831202">
        <w:rPr>
          <w:bCs/>
        </w:rPr>
        <w:t>инвестиционен</w:t>
      </w:r>
      <w:proofErr w:type="spellEnd"/>
      <w:r w:rsidR="002E6B9C" w:rsidRPr="00831202">
        <w:rPr>
          <w:bCs/>
        </w:rPr>
        <w:t xml:space="preserve"> </w:t>
      </w:r>
      <w:proofErr w:type="spellStart"/>
      <w:r w:rsidR="002E6B9C" w:rsidRPr="00831202">
        <w:rPr>
          <w:bCs/>
        </w:rPr>
        <w:t>проект</w:t>
      </w:r>
      <w:proofErr w:type="spellEnd"/>
      <w:r w:rsidR="002E6B9C" w:rsidRPr="00831202">
        <w:rPr>
          <w:bCs/>
        </w:rPr>
        <w:t xml:space="preserve"> на </w:t>
      </w:r>
      <w:proofErr w:type="spellStart"/>
      <w:r w:rsidR="002E6B9C" w:rsidRPr="00831202">
        <w:rPr>
          <w:bCs/>
        </w:rPr>
        <w:t>обект</w:t>
      </w:r>
      <w:proofErr w:type="spellEnd"/>
      <w:r w:rsidR="002E6B9C" w:rsidRPr="00831202">
        <w:rPr>
          <w:bCs/>
        </w:rPr>
        <w:t xml:space="preserve"> “</w:t>
      </w:r>
      <w:proofErr w:type="spellStart"/>
      <w:r w:rsidR="002E6B9C" w:rsidRPr="00831202">
        <w:rPr>
          <w:bCs/>
        </w:rPr>
        <w:t>Реконструкция</w:t>
      </w:r>
      <w:proofErr w:type="spellEnd"/>
      <w:r w:rsidR="002E6B9C" w:rsidRPr="00831202">
        <w:rPr>
          <w:bCs/>
        </w:rPr>
        <w:t xml:space="preserve">, </w:t>
      </w:r>
      <w:proofErr w:type="spellStart"/>
      <w:r w:rsidR="002E6B9C" w:rsidRPr="00831202">
        <w:rPr>
          <w:bCs/>
        </w:rPr>
        <w:t>рехабилитация</w:t>
      </w:r>
      <w:proofErr w:type="spellEnd"/>
      <w:r w:rsidR="002E6B9C" w:rsidRPr="00831202">
        <w:rPr>
          <w:bCs/>
        </w:rPr>
        <w:t xml:space="preserve"> и </w:t>
      </w:r>
      <w:proofErr w:type="spellStart"/>
      <w:r w:rsidR="002E6B9C" w:rsidRPr="00831202">
        <w:rPr>
          <w:bCs/>
        </w:rPr>
        <w:t>модернизация</w:t>
      </w:r>
      <w:proofErr w:type="spellEnd"/>
      <w:r w:rsidR="002E6B9C" w:rsidRPr="00831202">
        <w:rPr>
          <w:bCs/>
        </w:rPr>
        <w:t xml:space="preserve"> на </w:t>
      </w:r>
      <w:proofErr w:type="spellStart"/>
      <w:r w:rsidR="002E6B9C" w:rsidRPr="00831202">
        <w:rPr>
          <w:bCs/>
        </w:rPr>
        <w:t>бул</w:t>
      </w:r>
      <w:proofErr w:type="spellEnd"/>
      <w:r w:rsidR="002E6B9C" w:rsidRPr="00831202">
        <w:rPr>
          <w:bCs/>
        </w:rPr>
        <w:t xml:space="preserve">. „3-ти </w:t>
      </w:r>
      <w:proofErr w:type="spellStart"/>
      <w:r w:rsidR="002E6B9C" w:rsidRPr="00831202">
        <w:rPr>
          <w:bCs/>
        </w:rPr>
        <w:t>март</w:t>
      </w:r>
      <w:proofErr w:type="spellEnd"/>
      <w:r w:rsidR="002E6B9C" w:rsidRPr="00831202">
        <w:rPr>
          <w:bCs/>
        </w:rPr>
        <w:t xml:space="preserve">“, в </w:t>
      </w:r>
      <w:proofErr w:type="spellStart"/>
      <w:r w:rsidR="002E6B9C" w:rsidRPr="00831202">
        <w:rPr>
          <w:bCs/>
        </w:rPr>
        <w:t>т.ч</w:t>
      </w:r>
      <w:proofErr w:type="spellEnd"/>
      <w:r w:rsidR="002E6B9C" w:rsidRPr="00831202">
        <w:rPr>
          <w:bCs/>
        </w:rPr>
        <w:t xml:space="preserve">. и </w:t>
      </w:r>
      <w:proofErr w:type="spellStart"/>
      <w:r w:rsidR="002E6B9C" w:rsidRPr="00831202">
        <w:rPr>
          <w:bCs/>
        </w:rPr>
        <w:t>ремонт</w:t>
      </w:r>
      <w:proofErr w:type="spellEnd"/>
      <w:r w:rsidR="002E6B9C" w:rsidRPr="00831202">
        <w:rPr>
          <w:bCs/>
        </w:rPr>
        <w:t xml:space="preserve"> и </w:t>
      </w:r>
      <w:proofErr w:type="spellStart"/>
      <w:r w:rsidR="002E6B9C" w:rsidRPr="00831202">
        <w:rPr>
          <w:bCs/>
        </w:rPr>
        <w:t>усилване</w:t>
      </w:r>
      <w:proofErr w:type="spellEnd"/>
      <w:r w:rsidR="002E6B9C" w:rsidRPr="00831202">
        <w:rPr>
          <w:bCs/>
        </w:rPr>
        <w:t xml:space="preserve"> </w:t>
      </w:r>
      <w:proofErr w:type="spellStart"/>
      <w:r w:rsidR="002E6B9C" w:rsidRPr="00831202">
        <w:rPr>
          <w:bCs/>
        </w:rPr>
        <w:t>конструкцията</w:t>
      </w:r>
      <w:proofErr w:type="spellEnd"/>
      <w:r w:rsidR="002E6B9C" w:rsidRPr="00831202">
        <w:rPr>
          <w:bCs/>
        </w:rPr>
        <w:t xml:space="preserve"> на </w:t>
      </w:r>
      <w:proofErr w:type="spellStart"/>
      <w:r w:rsidR="002E6B9C" w:rsidRPr="00831202">
        <w:rPr>
          <w:bCs/>
        </w:rPr>
        <w:t>мост</w:t>
      </w:r>
      <w:proofErr w:type="spellEnd"/>
      <w:r w:rsidR="002E6B9C" w:rsidRPr="00831202">
        <w:rPr>
          <w:bCs/>
        </w:rPr>
        <w:t xml:space="preserve"> </w:t>
      </w:r>
      <w:proofErr w:type="spellStart"/>
      <w:r w:rsidR="002E6B9C" w:rsidRPr="00831202">
        <w:rPr>
          <w:bCs/>
        </w:rPr>
        <w:t>при</w:t>
      </w:r>
      <w:proofErr w:type="spellEnd"/>
      <w:r w:rsidR="002E6B9C" w:rsidRPr="00831202">
        <w:rPr>
          <w:bCs/>
        </w:rPr>
        <w:t xml:space="preserve"> </w:t>
      </w:r>
      <w:proofErr w:type="spellStart"/>
      <w:r w:rsidR="002E6B9C" w:rsidRPr="00831202">
        <w:rPr>
          <w:bCs/>
        </w:rPr>
        <w:t>пътен</w:t>
      </w:r>
      <w:proofErr w:type="spellEnd"/>
      <w:r w:rsidR="002E6B9C" w:rsidRPr="00831202">
        <w:rPr>
          <w:bCs/>
        </w:rPr>
        <w:t xml:space="preserve"> </w:t>
      </w:r>
      <w:proofErr w:type="spellStart"/>
      <w:r w:rsidR="002E6B9C" w:rsidRPr="00831202">
        <w:rPr>
          <w:bCs/>
        </w:rPr>
        <w:t>възел</w:t>
      </w:r>
      <w:proofErr w:type="spellEnd"/>
      <w:r w:rsidR="002E6B9C" w:rsidRPr="00831202">
        <w:rPr>
          <w:bCs/>
        </w:rPr>
        <w:t xml:space="preserve"> “</w:t>
      </w:r>
      <w:proofErr w:type="spellStart"/>
      <w:r w:rsidR="002E6B9C" w:rsidRPr="00831202">
        <w:rPr>
          <w:bCs/>
        </w:rPr>
        <w:t>Сарая</w:t>
      </w:r>
      <w:proofErr w:type="spellEnd"/>
      <w:r w:rsidR="002E6B9C" w:rsidRPr="00831202">
        <w:rPr>
          <w:bCs/>
        </w:rPr>
        <w:t>”, гр.</w:t>
      </w:r>
      <w:proofErr w:type="gramEnd"/>
      <w:r w:rsidR="002E6B9C" w:rsidRPr="00831202">
        <w:rPr>
          <w:bCs/>
        </w:rPr>
        <w:t xml:space="preserve"> Русе, </w:t>
      </w:r>
      <w:proofErr w:type="spellStart"/>
      <w:r w:rsidR="002E6B9C" w:rsidRPr="00831202">
        <w:rPr>
          <w:bCs/>
        </w:rPr>
        <w:t>осъществяващ</w:t>
      </w:r>
      <w:proofErr w:type="spellEnd"/>
      <w:r w:rsidR="002E6B9C" w:rsidRPr="00831202">
        <w:rPr>
          <w:bCs/>
        </w:rPr>
        <w:t xml:space="preserve"> </w:t>
      </w:r>
      <w:proofErr w:type="spellStart"/>
      <w:r w:rsidR="002E6B9C" w:rsidRPr="00831202">
        <w:rPr>
          <w:bCs/>
        </w:rPr>
        <w:t>директна</w:t>
      </w:r>
      <w:proofErr w:type="spellEnd"/>
      <w:r w:rsidR="002E6B9C" w:rsidRPr="00831202">
        <w:rPr>
          <w:bCs/>
        </w:rPr>
        <w:t xml:space="preserve"> връзка с </w:t>
      </w:r>
      <w:proofErr w:type="spellStart"/>
      <w:r w:rsidR="002E6B9C" w:rsidRPr="00831202">
        <w:rPr>
          <w:bCs/>
        </w:rPr>
        <w:t>коридор</w:t>
      </w:r>
      <w:proofErr w:type="spellEnd"/>
      <w:r w:rsidR="002E6B9C" w:rsidRPr="00831202">
        <w:rPr>
          <w:bCs/>
        </w:rPr>
        <w:t xml:space="preserve"> 9 от TEN-T </w:t>
      </w:r>
      <w:proofErr w:type="spellStart"/>
      <w:r w:rsidR="002E6B9C" w:rsidRPr="00831202">
        <w:rPr>
          <w:bCs/>
        </w:rPr>
        <w:t>мрежата</w:t>
      </w:r>
      <w:proofErr w:type="spellEnd"/>
      <w:r w:rsidR="002E6B9C" w:rsidRPr="00831202">
        <w:rPr>
          <w:bCs/>
        </w:rPr>
        <w:t>“</w:t>
      </w:r>
      <w:r>
        <w:rPr>
          <w:b/>
          <w:lang w:val="ru-RU" w:eastAsia="zh-CN"/>
        </w:rPr>
        <w:t xml:space="preserve"> </w:t>
      </w:r>
    </w:p>
    <w:p w:rsidR="008C2EC7" w:rsidRDefault="008C2EC7" w:rsidP="00A127A9">
      <w:pPr>
        <w:jc w:val="center"/>
        <w:rPr>
          <w:b/>
        </w:rPr>
      </w:pPr>
    </w:p>
    <w:p w:rsidR="008C2EC7" w:rsidRDefault="008C2EC7" w:rsidP="00A127A9">
      <w:pPr>
        <w:jc w:val="both"/>
        <w:rPr>
          <w:b/>
          <w:lang w:val="ru-RU" w:eastAsia="zh-CN"/>
        </w:rPr>
      </w:pPr>
      <w:r>
        <w:rPr>
          <w:b/>
          <w:lang w:val="ru-RU" w:eastAsia="zh-CN"/>
        </w:rPr>
        <w:t>предоставям следният списък на всички задължени лица по смисъла на чл.</w:t>
      </w:r>
      <w:r w:rsidR="00271284">
        <w:rPr>
          <w:b/>
          <w:lang w:val="ru-RU" w:eastAsia="zh-CN"/>
        </w:rPr>
        <w:t xml:space="preserve"> </w:t>
      </w:r>
      <w:r>
        <w:rPr>
          <w:b/>
          <w:lang w:val="ru-RU" w:eastAsia="zh-CN"/>
        </w:rPr>
        <w:t xml:space="preserve">54, </w:t>
      </w:r>
      <w:proofErr w:type="gramStart"/>
      <w:r>
        <w:rPr>
          <w:b/>
          <w:lang w:val="ru-RU" w:eastAsia="zh-CN"/>
        </w:rPr>
        <w:t>ал</w:t>
      </w:r>
      <w:proofErr w:type="gramEnd"/>
      <w:r>
        <w:rPr>
          <w:b/>
          <w:lang w:val="ru-RU" w:eastAsia="zh-CN"/>
        </w:rPr>
        <w:t>.</w:t>
      </w:r>
      <w:r w:rsidR="00271284">
        <w:rPr>
          <w:b/>
          <w:lang w:val="ru-RU" w:eastAsia="zh-CN"/>
        </w:rPr>
        <w:t xml:space="preserve"> </w:t>
      </w:r>
      <w:r>
        <w:rPr>
          <w:b/>
          <w:lang w:val="ru-RU" w:eastAsia="zh-CN"/>
        </w:rPr>
        <w:t xml:space="preserve">2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Л</w:t>
            </w:r>
            <w:r w:rsidR="008C2EC7">
              <w:t xml:space="preserve">ицата, които представляват </w:t>
            </w:r>
            <w:proofErr w:type="spellStart"/>
            <w:r w:rsidR="008C2EC7">
              <w:t>участника</w:t>
            </w:r>
            <w:proofErr w:type="spellEnd"/>
            <w:r w:rsidR="008C2EC7">
              <w:t xml:space="preserve"> или кандидата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Л</w:t>
            </w:r>
            <w:r w:rsidR="008C2EC7">
              <w:t xml:space="preserve">ицата, които са членове на управителни и надзорни органи на </w:t>
            </w:r>
            <w:proofErr w:type="spellStart"/>
            <w:r w:rsidR="008C2EC7">
              <w:t>участника</w:t>
            </w:r>
            <w:proofErr w:type="spellEnd"/>
            <w:r w:rsidR="008C2EC7">
              <w:t xml:space="preserve"> или кандидата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r w:rsidR="008C2EC7" w:rsidTr="008C2EC7">
        <w:tc>
          <w:tcPr>
            <w:tcW w:w="4681" w:type="dxa"/>
            <w:tcBorders>
              <w:top w:val="single" w:sz="4" w:space="0" w:color="auto"/>
              <w:left w:val="single" w:sz="4" w:space="0" w:color="auto"/>
              <w:bottom w:val="single" w:sz="4" w:space="0" w:color="auto"/>
              <w:right w:val="single" w:sz="4" w:space="0" w:color="auto"/>
            </w:tcBorders>
            <w:hideMark/>
          </w:tcPr>
          <w:p w:rsidR="008C2EC7" w:rsidRDefault="00EF43C4" w:rsidP="00A127A9">
            <w:pPr>
              <w:tabs>
                <w:tab w:val="left" w:pos="5760"/>
              </w:tabs>
              <w:jc w:val="both"/>
              <w:rPr>
                <w:lang w:val="ru-RU" w:eastAsia="zh-CN"/>
              </w:rPr>
            </w:pPr>
            <w:r>
              <w:rPr>
                <w:lang w:val="bg-BG"/>
              </w:rPr>
              <w:t>Д</w:t>
            </w:r>
            <w:r w:rsidR="008C2EC7">
              <w:t xml:space="preserve">руги лица със статут, който им позволява да влияят пряко върху дейността на предприятието </w:t>
            </w:r>
            <w:proofErr w:type="spellStart"/>
            <w:r w:rsidR="008C2EC7">
              <w:t>по</w:t>
            </w:r>
            <w:proofErr w:type="spellEnd"/>
            <w:r w:rsidR="008C2EC7">
              <w:t xml:space="preserve"> начин, еквивалентен на този, валиден за представляващите го лица, членовете на управителните или надзорните органи са:</w:t>
            </w:r>
          </w:p>
        </w:tc>
        <w:tc>
          <w:tcPr>
            <w:tcW w:w="4607" w:type="dxa"/>
            <w:tcBorders>
              <w:top w:val="single" w:sz="4" w:space="0" w:color="auto"/>
              <w:left w:val="single" w:sz="4" w:space="0" w:color="auto"/>
              <w:bottom w:val="single" w:sz="4" w:space="0" w:color="auto"/>
              <w:right w:val="single" w:sz="4" w:space="0" w:color="auto"/>
            </w:tcBorders>
          </w:tcPr>
          <w:p w:rsidR="008C2EC7" w:rsidRDefault="008C2EC7" w:rsidP="00A127A9">
            <w:pPr>
              <w:tabs>
                <w:tab w:val="left" w:pos="5760"/>
              </w:tabs>
              <w:jc w:val="both"/>
              <w:rPr>
                <w:lang w:val="ru-RU" w:eastAsia="zh-CN"/>
              </w:rPr>
            </w:pPr>
          </w:p>
        </w:tc>
      </w:tr>
    </w:tbl>
    <w:p w:rsidR="008C2EC7" w:rsidRDefault="008C2EC7" w:rsidP="00A127A9">
      <w:pPr>
        <w:tabs>
          <w:tab w:val="left" w:pos="5760"/>
        </w:tabs>
        <w:jc w:val="both"/>
        <w:rPr>
          <w:lang w:val="ru-RU" w:eastAsia="zh-CN"/>
        </w:rPr>
      </w:pPr>
    </w:p>
    <w:p w:rsidR="008C2EC7" w:rsidRDefault="008C2EC7" w:rsidP="00A127A9">
      <w:pPr>
        <w:tabs>
          <w:tab w:val="left" w:pos="5760"/>
        </w:tabs>
        <w:jc w:val="both"/>
        <w:rPr>
          <w:lang w:val="ru-RU" w:eastAsia="zh-CN"/>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proofErr w:type="spellStart"/>
            <w:r w:rsidRPr="00F61F26">
              <w:rPr>
                <w:lang w:val="en-GB"/>
              </w:rPr>
              <w:t>Дата</w:t>
            </w:r>
            <w:proofErr w:type="spellEnd"/>
            <w:r w:rsidRPr="00F61F26">
              <w:rPr>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 _________ / ______</w:t>
            </w:r>
          </w:p>
        </w:tc>
      </w:tr>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proofErr w:type="spellStart"/>
            <w:r w:rsidRPr="00F61F26">
              <w:rPr>
                <w:lang w:val="en-GB"/>
              </w:rPr>
              <w:t>Име</w:t>
            </w:r>
            <w:proofErr w:type="spellEnd"/>
            <w:r w:rsidRPr="00F61F26">
              <w:rPr>
                <w:lang w:val="en-GB"/>
              </w:rPr>
              <w:t xml:space="preserve"> и </w:t>
            </w:r>
            <w:proofErr w:type="spellStart"/>
            <w:r w:rsidRPr="00F61F26">
              <w:rPr>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__________________________</w:t>
            </w:r>
          </w:p>
        </w:tc>
      </w:tr>
      <w:tr w:rsidR="00057CD9" w:rsidRPr="00F61F26" w:rsidTr="00AA398F">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proofErr w:type="spellStart"/>
            <w:r w:rsidRPr="00F61F26">
              <w:rPr>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057CD9" w:rsidRPr="00F61F26" w:rsidRDefault="00057CD9" w:rsidP="00A127A9">
            <w:pPr>
              <w:jc w:val="both"/>
              <w:rPr>
                <w:lang w:val="en-GB"/>
              </w:rPr>
            </w:pPr>
            <w:r w:rsidRPr="00F61F26">
              <w:rPr>
                <w:lang w:val="en-GB"/>
              </w:rPr>
              <w:t>__________________________</w:t>
            </w:r>
          </w:p>
        </w:tc>
      </w:tr>
    </w:tbl>
    <w:p w:rsidR="008C2EC7" w:rsidRDefault="008C2EC7" w:rsidP="00A127A9">
      <w:pPr>
        <w:spacing w:line="256" w:lineRule="auto"/>
        <w:jc w:val="right"/>
        <w:rPr>
          <w:rFonts w:eastAsia="MS ??"/>
          <w:b/>
          <w:i/>
          <w:color w:val="000000"/>
          <w:spacing w:val="3"/>
          <w:lang w:val="bg-BG" w:eastAsia="bg-BG"/>
        </w:rPr>
      </w:pPr>
    </w:p>
    <w:p w:rsidR="008C2EC7" w:rsidRDefault="008C2EC7" w:rsidP="00A127A9">
      <w:pPr>
        <w:spacing w:line="256" w:lineRule="auto"/>
        <w:jc w:val="right"/>
        <w:rPr>
          <w:rFonts w:eastAsia="MS ??"/>
          <w:b/>
          <w:i/>
          <w:color w:val="000000"/>
          <w:spacing w:val="3"/>
          <w:lang w:val="bg-BG" w:eastAsia="bg-BG"/>
        </w:rPr>
      </w:pPr>
    </w:p>
    <w:p w:rsidR="00B3056C" w:rsidRDefault="00B3056C" w:rsidP="00A127A9">
      <w:pPr>
        <w:spacing w:line="276" w:lineRule="auto"/>
        <w:rPr>
          <w:lang w:val="bg-BG"/>
        </w:rPr>
      </w:pPr>
      <w:r>
        <w:rPr>
          <w:lang w:val="bg-BG"/>
        </w:rPr>
        <w:br w:type="page"/>
      </w:r>
    </w:p>
    <w:p w:rsidR="007D5372" w:rsidRPr="007D5372" w:rsidRDefault="007D5372" w:rsidP="007D5372">
      <w:pPr>
        <w:keepNext/>
        <w:jc w:val="center"/>
        <w:outlineLvl w:val="0"/>
        <w:rPr>
          <w:b/>
          <w:bCs/>
          <w:kern w:val="32"/>
          <w:sz w:val="26"/>
          <w:szCs w:val="26"/>
          <w:lang w:val="bg-BG"/>
        </w:rPr>
      </w:pPr>
      <w:r>
        <w:rPr>
          <w:b/>
          <w:bCs/>
          <w:kern w:val="32"/>
          <w:sz w:val="26"/>
          <w:szCs w:val="26"/>
          <w:lang w:val="bg-BG"/>
        </w:rPr>
        <w:lastRenderedPageBreak/>
        <w:t xml:space="preserve">РАЗДЕЛ </w:t>
      </w:r>
      <w:r>
        <w:rPr>
          <w:b/>
          <w:bCs/>
          <w:kern w:val="32"/>
          <w:sz w:val="26"/>
          <w:szCs w:val="26"/>
        </w:rPr>
        <w:t>V</w:t>
      </w:r>
    </w:p>
    <w:p w:rsidR="007D5372" w:rsidRDefault="007D5372" w:rsidP="007D5372">
      <w:pPr>
        <w:keepNext/>
        <w:jc w:val="center"/>
        <w:outlineLvl w:val="0"/>
        <w:rPr>
          <w:b/>
          <w:bCs/>
          <w:kern w:val="32"/>
          <w:lang w:val="bg-BG"/>
        </w:rPr>
      </w:pPr>
      <w:r>
        <w:rPr>
          <w:b/>
          <w:bCs/>
          <w:kern w:val="32"/>
          <w:lang w:val="bg-BG"/>
        </w:rPr>
        <w:t>УКАЗАНИЯ ЗА ПОДГОТОВКАТА НА ОБРАЗЦИТЕ НА ДОКУМЕНТИ</w:t>
      </w:r>
    </w:p>
    <w:p w:rsidR="007D5372" w:rsidRPr="007D5372" w:rsidRDefault="007D5372" w:rsidP="007D5372">
      <w:pPr>
        <w:keepNext/>
        <w:jc w:val="center"/>
        <w:outlineLvl w:val="0"/>
        <w:rPr>
          <w:b/>
          <w:bCs/>
          <w:kern w:val="32"/>
          <w:lang w:val="bg-BG"/>
        </w:rPr>
      </w:pPr>
    </w:p>
    <w:p w:rsidR="007D5372" w:rsidRDefault="007D5372" w:rsidP="00271284">
      <w:pPr>
        <w:jc w:val="right"/>
        <w:rPr>
          <w:b/>
          <w:lang w:val="bg-BG"/>
        </w:rPr>
      </w:pPr>
    </w:p>
    <w:p w:rsidR="007D5372" w:rsidRPr="007D5372" w:rsidRDefault="007D5372" w:rsidP="007D5372">
      <w:pPr>
        <w:ind w:firstLine="426"/>
        <w:jc w:val="both"/>
        <w:rPr>
          <w:b/>
          <w:lang w:val="bg-BG"/>
        </w:rPr>
      </w:pPr>
      <w:r w:rsidRPr="007D5372">
        <w:rPr>
          <w:b/>
          <w:lang w:val="bg-BG"/>
        </w:rPr>
        <w:t>1. Допълнителни указания за попълване на Образец №1 – Единен европейски документ за обществена поръчка (ЕЕДОП):</w:t>
      </w:r>
    </w:p>
    <w:p w:rsidR="00CF4EA0" w:rsidRDefault="007D5372" w:rsidP="007D5372">
      <w:pPr>
        <w:ind w:firstLine="709"/>
        <w:jc w:val="both"/>
        <w:rPr>
          <w:lang w:val="bg-BG"/>
        </w:rPr>
      </w:pPr>
      <w:r>
        <w:rPr>
          <w:lang w:val="bg-BG"/>
        </w:rPr>
        <w:t>1.</w:t>
      </w:r>
      <w:proofErr w:type="spellStart"/>
      <w:r>
        <w:rPr>
          <w:lang w:val="bg-BG"/>
        </w:rPr>
        <w:t>1</w:t>
      </w:r>
      <w:proofErr w:type="spellEnd"/>
      <w:r>
        <w:rPr>
          <w:lang w:val="bg-BG"/>
        </w:rPr>
        <w:t xml:space="preserve">. Участникът удостоверява липсата на обстоятелствата по чл. 54, ал. 1, т. 1-7 от ЗОП (т. </w:t>
      </w:r>
      <w:r w:rsidR="00275A44">
        <w:rPr>
          <w:lang w:val="bg-BG"/>
        </w:rPr>
        <w:t xml:space="preserve">2 от Раздел </w:t>
      </w:r>
      <w:r w:rsidR="00275A44">
        <w:t>I</w:t>
      </w:r>
      <w:r w:rsidR="00275A44">
        <w:rPr>
          <w:lang w:val="bg-BG"/>
        </w:rPr>
        <w:t xml:space="preserve"> Указания за подготовка на офертите) с попълване на Част </w:t>
      </w:r>
      <w:r w:rsidR="00275A44">
        <w:t>III</w:t>
      </w:r>
      <w:r w:rsidR="00275A44">
        <w:rPr>
          <w:lang w:val="bg-BG"/>
        </w:rPr>
        <w:t>: Основания за изключване на ЕЕДОП, в приложимите полета, включително Раздел Г.</w:t>
      </w:r>
    </w:p>
    <w:p w:rsidR="00CF4EA0" w:rsidRDefault="00CF4EA0" w:rsidP="007D5372">
      <w:pPr>
        <w:ind w:firstLine="709"/>
        <w:jc w:val="both"/>
        <w:rPr>
          <w:lang w:val="bg-BG"/>
        </w:rPr>
      </w:pPr>
    </w:p>
    <w:p w:rsidR="007D5372" w:rsidRDefault="00CF4EA0" w:rsidP="007D5372">
      <w:pPr>
        <w:ind w:firstLine="709"/>
        <w:jc w:val="both"/>
        <w:rPr>
          <w:lang w:val="bg-BG"/>
        </w:rPr>
      </w:pPr>
      <w:r>
        <w:rPr>
          <w:lang w:val="bg-BG"/>
        </w:rPr>
        <w:t xml:space="preserve">1.2. В Част </w:t>
      </w:r>
      <w:r>
        <w:t>III</w:t>
      </w:r>
      <w:r>
        <w:rPr>
          <w:lang w:val="bg-BG"/>
        </w:rPr>
        <w:t>, Раздел Г: „Други основния за изключване, които може да бъдат предвидени в националното законодателство на възлагащия орган или възложителя на държава членка“</w:t>
      </w:r>
      <w:r w:rsidR="007D5372" w:rsidRPr="007D5372">
        <w:t xml:space="preserve"> </w:t>
      </w:r>
      <w:r>
        <w:rPr>
          <w:lang w:val="bg-BG"/>
        </w:rPr>
        <w:t>участниците трябва да декларират и дали дружеството-участник е регистрирано в юрисдикция с преференциален данъчен режим.</w:t>
      </w:r>
    </w:p>
    <w:p w:rsidR="00CF4EA0" w:rsidRDefault="00CF4EA0" w:rsidP="007D5372">
      <w:pPr>
        <w:ind w:firstLine="709"/>
        <w:jc w:val="both"/>
        <w:rPr>
          <w:lang w:val="bg-BG"/>
        </w:rPr>
      </w:pPr>
      <w:r>
        <w:rPr>
          <w:lang w:val="bg-BG"/>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A26252" w:rsidRDefault="00A26252" w:rsidP="007D5372">
      <w:pPr>
        <w:ind w:firstLine="709"/>
        <w:jc w:val="both"/>
        <w:rPr>
          <w:lang w:val="bg-BG"/>
        </w:rPr>
      </w:pPr>
    </w:p>
    <w:p w:rsidR="00A26252" w:rsidRDefault="00A26252" w:rsidP="00A26252">
      <w:pPr>
        <w:ind w:firstLine="709"/>
        <w:jc w:val="both"/>
        <w:rPr>
          <w:lang w:val="bg-BG"/>
        </w:rPr>
      </w:pPr>
      <w:r>
        <w:rPr>
          <w:lang w:val="bg-BG"/>
        </w:rPr>
        <w:t xml:space="preserve">1.3. Възложителят изисква попълване на раздели А – Г от Част </w:t>
      </w:r>
      <w:r>
        <w:t>IV</w:t>
      </w:r>
      <w:r>
        <w:rPr>
          <w:lang w:val="bg-BG"/>
        </w:rPr>
        <w:t>: Критерии за подбор от ЕЕДОП в приложимите полета, съгласно зададените минимални изисквания.</w:t>
      </w:r>
    </w:p>
    <w:p w:rsidR="00A26252" w:rsidRDefault="00A26252" w:rsidP="00A26252">
      <w:pPr>
        <w:pStyle w:val="SectionTitle"/>
        <w:spacing w:before="0" w:after="0"/>
        <w:ind w:firstLine="709"/>
        <w:jc w:val="both"/>
        <w:rPr>
          <w:rFonts w:eastAsia="Times New Roman"/>
          <w:b w:val="0"/>
          <w:i/>
          <w:smallCaps w:val="0"/>
          <w:sz w:val="24"/>
          <w:szCs w:val="24"/>
          <w:lang w:eastAsia="en-US"/>
        </w:rPr>
      </w:pPr>
      <w:r w:rsidRPr="00A26252">
        <w:rPr>
          <w:rFonts w:eastAsia="Times New Roman"/>
          <w:b w:val="0"/>
          <w:smallCaps w:val="0"/>
          <w:sz w:val="24"/>
          <w:szCs w:val="24"/>
          <w:lang w:eastAsia="en-US"/>
        </w:rPr>
        <w:t>Приложим</w:t>
      </w:r>
      <w:r w:rsidR="002E6B9C">
        <w:rPr>
          <w:rFonts w:eastAsia="Times New Roman"/>
          <w:b w:val="0"/>
          <w:smallCaps w:val="0"/>
          <w:sz w:val="24"/>
          <w:szCs w:val="24"/>
          <w:lang w:eastAsia="en-US"/>
        </w:rPr>
        <w:t>о</w:t>
      </w:r>
      <w:r w:rsidRPr="00A26252">
        <w:rPr>
          <w:rFonts w:eastAsia="Times New Roman"/>
          <w:b w:val="0"/>
          <w:smallCaps w:val="0"/>
          <w:sz w:val="24"/>
          <w:szCs w:val="24"/>
          <w:lang w:eastAsia="en-US"/>
        </w:rPr>
        <w:t xml:space="preserve"> поле, съгласно Указанията за подготовка на офертите </w:t>
      </w:r>
      <w:r w:rsidR="002E6B9C">
        <w:rPr>
          <w:rFonts w:eastAsia="Times New Roman"/>
          <w:b w:val="0"/>
          <w:smallCaps w:val="0"/>
          <w:sz w:val="24"/>
          <w:szCs w:val="24"/>
          <w:lang w:eastAsia="en-US"/>
        </w:rPr>
        <w:t>е</w:t>
      </w:r>
      <w:r w:rsidRPr="00A26252">
        <w:rPr>
          <w:rFonts w:eastAsia="Times New Roman"/>
          <w:b w:val="0"/>
          <w:smallCaps w:val="0"/>
          <w:sz w:val="24"/>
          <w:szCs w:val="24"/>
          <w:lang w:eastAsia="en-US"/>
        </w:rPr>
        <w:t xml:space="preserve">: </w:t>
      </w:r>
      <w:r w:rsidRPr="00A26252">
        <w:rPr>
          <w:rFonts w:eastAsia="Times New Roman"/>
          <w:b w:val="0"/>
          <w:i/>
          <w:smallCaps w:val="0"/>
          <w:sz w:val="24"/>
          <w:szCs w:val="24"/>
          <w:lang w:eastAsia="en-US"/>
        </w:rPr>
        <w:t>Раздел В: Технически и професионални способности</w:t>
      </w:r>
      <w:r w:rsidR="002E6B9C">
        <w:rPr>
          <w:rFonts w:eastAsia="Times New Roman"/>
          <w:b w:val="0"/>
          <w:smallCaps w:val="0"/>
          <w:sz w:val="24"/>
          <w:szCs w:val="24"/>
          <w:lang w:eastAsia="en-US"/>
        </w:rPr>
        <w:t>.</w:t>
      </w:r>
    </w:p>
    <w:p w:rsidR="0036111E" w:rsidRDefault="0036111E" w:rsidP="007D5372">
      <w:pPr>
        <w:ind w:firstLine="709"/>
        <w:jc w:val="both"/>
        <w:rPr>
          <w:rFonts w:eastAsiaTheme="minorEastAsia"/>
          <w:lang w:val="bg-BG"/>
        </w:rPr>
      </w:pPr>
      <w:r>
        <w:rPr>
          <w:rFonts w:eastAsiaTheme="minorEastAsia"/>
          <w:lang w:val="bg-BG"/>
        </w:rPr>
        <w:t>1.3.</w:t>
      </w:r>
      <w:r w:rsidR="00EE5693">
        <w:rPr>
          <w:rFonts w:eastAsiaTheme="minorEastAsia"/>
          <w:lang w:val="bg-BG"/>
        </w:rPr>
        <w:t>1</w:t>
      </w:r>
      <w:r>
        <w:rPr>
          <w:rFonts w:eastAsiaTheme="minorEastAsia"/>
          <w:lang w:val="bg-BG"/>
        </w:rPr>
        <w:t>. Раздел В: Технически и професионални способности следва да бъде попълнен в следната точка:</w:t>
      </w:r>
    </w:p>
    <w:p w:rsidR="00B26217" w:rsidRPr="00B26217" w:rsidRDefault="00B26217" w:rsidP="00B26217">
      <w:pPr>
        <w:contextualSpacing/>
        <w:jc w:val="both"/>
        <w:rPr>
          <w:rFonts w:eastAsia="Calibri"/>
        </w:rPr>
      </w:pPr>
      <w:r w:rsidRPr="00F73A08">
        <w:rPr>
          <w:rFonts w:eastAsia="Calibri"/>
          <w:b/>
          <w:i/>
        </w:rPr>
        <w:t xml:space="preserve">         </w:t>
      </w:r>
      <w:r w:rsidRPr="00B26217">
        <w:rPr>
          <w:rFonts w:eastAsia="Calibri"/>
          <w:i/>
        </w:rPr>
        <w:t xml:space="preserve">- 1б) Само за </w:t>
      </w:r>
      <w:proofErr w:type="spellStart"/>
      <w:r w:rsidRPr="00B26217">
        <w:rPr>
          <w:rFonts w:eastAsia="Calibri"/>
          <w:i/>
        </w:rPr>
        <w:t>обществени</w:t>
      </w:r>
      <w:proofErr w:type="spellEnd"/>
      <w:r w:rsidRPr="00B26217">
        <w:rPr>
          <w:rFonts w:eastAsia="Calibri"/>
          <w:i/>
        </w:rPr>
        <w:t xml:space="preserve"> поръчки за </w:t>
      </w:r>
      <w:proofErr w:type="spellStart"/>
      <w:r w:rsidRPr="00B26217">
        <w:rPr>
          <w:rFonts w:eastAsia="Calibri"/>
          <w:i/>
        </w:rPr>
        <w:t>доставки</w:t>
      </w:r>
      <w:proofErr w:type="spellEnd"/>
      <w:r w:rsidRPr="00B26217">
        <w:rPr>
          <w:rFonts w:eastAsia="Calibri"/>
          <w:i/>
        </w:rPr>
        <w:t xml:space="preserve"> и </w:t>
      </w:r>
      <w:proofErr w:type="spellStart"/>
      <w:r w:rsidRPr="00B26217">
        <w:rPr>
          <w:rFonts w:eastAsia="Calibri"/>
          <w:i/>
        </w:rPr>
        <w:t>обществени</w:t>
      </w:r>
      <w:proofErr w:type="spellEnd"/>
      <w:r w:rsidRPr="00B26217">
        <w:rPr>
          <w:rFonts w:eastAsia="Calibri"/>
          <w:i/>
        </w:rPr>
        <w:t xml:space="preserve"> поръчки за </w:t>
      </w:r>
      <w:proofErr w:type="spellStart"/>
      <w:r w:rsidRPr="00B26217">
        <w:rPr>
          <w:rFonts w:eastAsia="Calibri"/>
          <w:i/>
        </w:rPr>
        <w:t>услуги</w:t>
      </w:r>
      <w:proofErr w:type="spellEnd"/>
      <w:r w:rsidRPr="00B26217">
        <w:rPr>
          <w:rFonts w:eastAsia="Calibri"/>
        </w:rPr>
        <w:t>...</w:t>
      </w:r>
    </w:p>
    <w:p w:rsidR="00B26217" w:rsidRPr="00B26217" w:rsidRDefault="00B26217" w:rsidP="00B26217">
      <w:pPr>
        <w:spacing w:before="120" w:after="120"/>
        <w:ind w:firstLine="540"/>
        <w:contextualSpacing/>
        <w:jc w:val="both"/>
        <w:rPr>
          <w:rFonts w:eastAsia="Calibri"/>
          <w:lang w:eastAsia="bg-BG"/>
        </w:rPr>
      </w:pPr>
      <w:proofErr w:type="gramStart"/>
      <w:r w:rsidRPr="00B26217">
        <w:rPr>
          <w:rFonts w:eastAsia="Calibri"/>
          <w:lang w:eastAsia="bg-BG"/>
        </w:rPr>
        <w:t xml:space="preserve">В това поле участниците следва да </w:t>
      </w:r>
      <w:r>
        <w:rPr>
          <w:rFonts w:eastAsia="Calibri"/>
          <w:lang w:val="bg-BG" w:eastAsia="bg-BG"/>
        </w:rPr>
        <w:t xml:space="preserve">направят описание на </w:t>
      </w:r>
      <w:r w:rsidRPr="00B26217">
        <w:rPr>
          <w:rFonts w:eastAsia="Calibri"/>
          <w:lang w:eastAsia="bg-BG"/>
        </w:rPr>
        <w:t xml:space="preserve">изпълнените от тях </w:t>
      </w:r>
      <w:proofErr w:type="spellStart"/>
      <w:r w:rsidRPr="00B26217">
        <w:rPr>
          <w:rFonts w:eastAsia="Calibri"/>
          <w:lang w:eastAsia="bg-BG"/>
        </w:rPr>
        <w:t>услуги</w:t>
      </w:r>
      <w:proofErr w:type="spellEnd"/>
      <w:r w:rsidRPr="00B26217">
        <w:rPr>
          <w:rFonts w:eastAsia="Calibri"/>
          <w:lang w:eastAsia="bg-BG"/>
        </w:rPr>
        <w:t xml:space="preserve"> през определения от възложителя период с </w:t>
      </w:r>
      <w:proofErr w:type="spellStart"/>
      <w:r w:rsidRPr="00B26217">
        <w:rPr>
          <w:rFonts w:eastAsia="Calibri"/>
          <w:lang w:eastAsia="bg-BG"/>
        </w:rPr>
        <w:t>посочване</w:t>
      </w:r>
      <w:proofErr w:type="spellEnd"/>
      <w:r w:rsidRPr="00B26217">
        <w:rPr>
          <w:rFonts w:eastAsia="Calibri"/>
          <w:lang w:eastAsia="bg-BG"/>
        </w:rPr>
        <w:t xml:space="preserve"> на описание на </w:t>
      </w:r>
      <w:proofErr w:type="spellStart"/>
      <w:r w:rsidRPr="00B26217">
        <w:rPr>
          <w:rFonts w:eastAsia="Calibri"/>
          <w:lang w:eastAsia="bg-BG"/>
        </w:rPr>
        <w:t>услугите</w:t>
      </w:r>
      <w:proofErr w:type="spellEnd"/>
      <w:r w:rsidRPr="00B26217">
        <w:rPr>
          <w:rFonts w:eastAsia="Calibri"/>
          <w:lang w:eastAsia="bg-BG"/>
        </w:rPr>
        <w:t xml:space="preserve">, </w:t>
      </w:r>
      <w:proofErr w:type="spellStart"/>
      <w:r w:rsidRPr="00B26217">
        <w:rPr>
          <w:rFonts w:eastAsia="Calibri"/>
          <w:lang w:eastAsia="bg-BG"/>
        </w:rPr>
        <w:t>сумите</w:t>
      </w:r>
      <w:proofErr w:type="spellEnd"/>
      <w:r w:rsidRPr="00B26217">
        <w:rPr>
          <w:rFonts w:eastAsia="Calibri"/>
          <w:lang w:eastAsia="bg-BG"/>
        </w:rPr>
        <w:t xml:space="preserve">, </w:t>
      </w:r>
      <w:proofErr w:type="spellStart"/>
      <w:r w:rsidRPr="00B26217">
        <w:rPr>
          <w:rFonts w:eastAsia="Calibri"/>
          <w:lang w:eastAsia="bg-BG"/>
        </w:rPr>
        <w:t>датите</w:t>
      </w:r>
      <w:proofErr w:type="spellEnd"/>
      <w:r w:rsidRPr="00B26217">
        <w:rPr>
          <w:rFonts w:eastAsia="Calibri"/>
          <w:lang w:eastAsia="bg-BG"/>
        </w:rPr>
        <w:t xml:space="preserve"> и </w:t>
      </w:r>
      <w:proofErr w:type="spellStart"/>
      <w:r w:rsidRPr="00B26217">
        <w:rPr>
          <w:rFonts w:eastAsia="Calibri"/>
          <w:lang w:eastAsia="bg-BG"/>
        </w:rPr>
        <w:t>получателите</w:t>
      </w:r>
      <w:proofErr w:type="spellEnd"/>
      <w:r w:rsidRPr="00B26217">
        <w:rPr>
          <w:rFonts w:eastAsia="Calibri"/>
          <w:lang w:eastAsia="bg-BG"/>
        </w:rPr>
        <w:t>.</w:t>
      </w:r>
      <w:proofErr w:type="gramEnd"/>
    </w:p>
    <w:p w:rsidR="00B26217" w:rsidRPr="00B26217" w:rsidRDefault="00B26217" w:rsidP="00B26217">
      <w:pPr>
        <w:ind w:firstLine="540"/>
        <w:jc w:val="both"/>
        <w:rPr>
          <w:i/>
          <w:lang w:eastAsia="bg-BG"/>
        </w:rPr>
      </w:pPr>
    </w:p>
    <w:p w:rsidR="00B26217" w:rsidRPr="00B26217" w:rsidRDefault="00B26217" w:rsidP="00B26217">
      <w:pPr>
        <w:ind w:firstLine="540"/>
        <w:jc w:val="both"/>
      </w:pPr>
      <w:r w:rsidRPr="00B26217">
        <w:rPr>
          <w:rFonts w:eastAsia="Calibri"/>
          <w:i/>
          <w:lang w:eastAsia="bg-BG"/>
        </w:rPr>
        <w:t xml:space="preserve">- </w:t>
      </w:r>
      <w:r w:rsidRPr="00B26217">
        <w:t xml:space="preserve">6) Следната </w:t>
      </w:r>
      <w:proofErr w:type="spellStart"/>
      <w:r w:rsidRPr="00B26217">
        <w:t>образователна</w:t>
      </w:r>
      <w:proofErr w:type="spellEnd"/>
      <w:r w:rsidRPr="00B26217">
        <w:t xml:space="preserve"> и </w:t>
      </w:r>
      <w:proofErr w:type="spellStart"/>
      <w:r w:rsidRPr="00B26217">
        <w:t>професионална</w:t>
      </w:r>
      <w:proofErr w:type="spellEnd"/>
      <w:r w:rsidRPr="00B26217">
        <w:t xml:space="preserve"> </w:t>
      </w:r>
      <w:proofErr w:type="spellStart"/>
      <w:r w:rsidRPr="00B26217">
        <w:t>квалификация</w:t>
      </w:r>
      <w:proofErr w:type="spellEnd"/>
      <w:r w:rsidRPr="00B26217">
        <w:t>…</w:t>
      </w:r>
    </w:p>
    <w:p w:rsidR="00B26217" w:rsidRPr="00B26217" w:rsidRDefault="00B26217" w:rsidP="00B26217">
      <w:pPr>
        <w:ind w:firstLine="540"/>
        <w:jc w:val="both"/>
        <w:rPr>
          <w:rFonts w:eastAsia="Calibri"/>
          <w:lang w:eastAsia="bg-BG"/>
        </w:rPr>
      </w:pPr>
      <w:r w:rsidRPr="00B26217">
        <w:t xml:space="preserve"> </w:t>
      </w:r>
      <w:r w:rsidRPr="00B26217">
        <w:rPr>
          <w:rFonts w:eastAsia="Calibri"/>
          <w:lang w:eastAsia="bg-BG"/>
        </w:rPr>
        <w:t xml:space="preserve">В това поле участниците следва да направят описание на </w:t>
      </w:r>
      <w:proofErr w:type="spellStart"/>
      <w:r w:rsidRPr="00B26217">
        <w:rPr>
          <w:rFonts w:eastAsia="Calibri"/>
          <w:lang w:eastAsia="bg-BG"/>
        </w:rPr>
        <w:t>техническия</w:t>
      </w:r>
      <w:proofErr w:type="spellEnd"/>
      <w:r w:rsidRPr="00B26217">
        <w:rPr>
          <w:rFonts w:eastAsia="Calibri"/>
          <w:lang w:eastAsia="bg-BG"/>
        </w:rPr>
        <w:t xml:space="preserve"> </w:t>
      </w:r>
      <w:proofErr w:type="spellStart"/>
      <w:r w:rsidRPr="00B26217">
        <w:rPr>
          <w:rFonts w:eastAsia="Calibri"/>
          <w:lang w:eastAsia="bg-BG"/>
        </w:rPr>
        <w:t>персонал</w:t>
      </w:r>
      <w:proofErr w:type="spellEnd"/>
      <w:r w:rsidRPr="00B26217">
        <w:rPr>
          <w:rFonts w:eastAsia="Calibri"/>
          <w:lang w:eastAsia="bg-BG"/>
        </w:rPr>
        <w:t xml:space="preserve"> - </w:t>
      </w:r>
      <w:proofErr w:type="spellStart"/>
      <w:r w:rsidRPr="00B26217">
        <w:rPr>
          <w:lang w:eastAsia="bg-BG"/>
        </w:rPr>
        <w:t>специалисти-проектанти</w:t>
      </w:r>
      <w:proofErr w:type="spellEnd"/>
      <w:r w:rsidRPr="00B26217">
        <w:rPr>
          <w:lang w:eastAsia="bg-BG"/>
        </w:rPr>
        <w:t xml:space="preserve">, които ще </w:t>
      </w:r>
      <w:proofErr w:type="spellStart"/>
      <w:r w:rsidRPr="00B26217">
        <w:rPr>
          <w:lang w:eastAsia="bg-BG"/>
        </w:rPr>
        <w:t>се</w:t>
      </w:r>
      <w:proofErr w:type="spellEnd"/>
      <w:r w:rsidRPr="00B26217">
        <w:rPr>
          <w:lang w:eastAsia="bg-BG"/>
        </w:rPr>
        <w:t xml:space="preserve"> </w:t>
      </w:r>
      <w:proofErr w:type="spellStart"/>
      <w:r w:rsidRPr="00B26217">
        <w:rPr>
          <w:lang w:eastAsia="bg-BG"/>
        </w:rPr>
        <w:t>ангажират</w:t>
      </w:r>
      <w:proofErr w:type="spellEnd"/>
      <w:r w:rsidRPr="00B26217">
        <w:rPr>
          <w:lang w:eastAsia="bg-BG"/>
        </w:rPr>
        <w:t xml:space="preserve"> с изпълнение на поръчката, като </w:t>
      </w:r>
      <w:proofErr w:type="spellStart"/>
      <w:r w:rsidRPr="00B26217">
        <w:rPr>
          <w:lang w:eastAsia="bg-BG"/>
        </w:rPr>
        <w:t>под</w:t>
      </w:r>
      <w:proofErr w:type="spellEnd"/>
      <w:r w:rsidRPr="00B26217">
        <w:rPr>
          <w:lang w:eastAsia="bg-BG"/>
        </w:rPr>
        <w:t xml:space="preserve"> </w:t>
      </w:r>
      <w:proofErr w:type="spellStart"/>
      <w:r w:rsidRPr="00B26217">
        <w:rPr>
          <w:lang w:eastAsia="bg-BG"/>
        </w:rPr>
        <w:t>формата</w:t>
      </w:r>
      <w:proofErr w:type="spellEnd"/>
      <w:r w:rsidRPr="00B26217">
        <w:rPr>
          <w:lang w:eastAsia="bg-BG"/>
        </w:rPr>
        <w:t xml:space="preserve"> на списък, </w:t>
      </w:r>
      <w:proofErr w:type="spellStart"/>
      <w:r w:rsidRPr="00B26217">
        <w:rPr>
          <w:rFonts w:eastAsia="Calibri"/>
          <w:lang w:eastAsia="bg-BG"/>
        </w:rPr>
        <w:t>се</w:t>
      </w:r>
      <w:proofErr w:type="spellEnd"/>
      <w:r w:rsidRPr="00B26217">
        <w:rPr>
          <w:rFonts w:eastAsia="Calibri"/>
          <w:lang w:eastAsia="bg-BG"/>
        </w:rPr>
        <w:t xml:space="preserve"> </w:t>
      </w:r>
      <w:proofErr w:type="spellStart"/>
      <w:r w:rsidRPr="00B26217">
        <w:rPr>
          <w:rFonts w:eastAsia="Calibri"/>
          <w:lang w:eastAsia="bg-BG"/>
        </w:rPr>
        <w:t>декларира</w:t>
      </w:r>
      <w:proofErr w:type="spellEnd"/>
      <w:r w:rsidRPr="00B26217">
        <w:rPr>
          <w:rFonts w:eastAsia="Calibri"/>
          <w:lang w:eastAsia="bg-BG"/>
        </w:rPr>
        <w:t xml:space="preserve"> </w:t>
      </w:r>
      <w:proofErr w:type="spellStart"/>
      <w:r w:rsidRPr="00B26217">
        <w:rPr>
          <w:rFonts w:eastAsia="Calibri"/>
          <w:lang w:eastAsia="bg-BG"/>
        </w:rPr>
        <w:t>информация</w:t>
      </w:r>
      <w:proofErr w:type="spellEnd"/>
      <w:r w:rsidRPr="00B26217">
        <w:rPr>
          <w:rFonts w:eastAsia="Calibri"/>
          <w:lang w:eastAsia="bg-BG"/>
        </w:rPr>
        <w:t xml:space="preserve">, както следва: </w:t>
      </w:r>
    </w:p>
    <w:p w:rsidR="00B26217" w:rsidRPr="00B26217" w:rsidRDefault="00B26217" w:rsidP="00B26217">
      <w:pPr>
        <w:numPr>
          <w:ilvl w:val="0"/>
          <w:numId w:val="39"/>
        </w:numPr>
        <w:ind w:left="0" w:firstLine="540"/>
        <w:contextualSpacing/>
        <w:jc w:val="both"/>
        <w:rPr>
          <w:bCs/>
          <w:lang w:eastAsia="bg-BG"/>
        </w:rPr>
      </w:pPr>
      <w:r w:rsidRPr="00B26217">
        <w:rPr>
          <w:rFonts w:eastAsia="Calibri"/>
          <w:lang w:eastAsia="bg-BG"/>
        </w:rPr>
        <w:t xml:space="preserve">За </w:t>
      </w:r>
      <w:r>
        <w:rPr>
          <w:rFonts w:eastAsia="Calibri"/>
          <w:lang w:val="bg-BG" w:eastAsia="bg-BG"/>
        </w:rPr>
        <w:t>изискуемите от възложителя експерти</w:t>
      </w:r>
      <w:r w:rsidRPr="00B26217">
        <w:rPr>
          <w:rFonts w:eastAsia="Calibri"/>
          <w:lang w:eastAsia="bg-BG"/>
        </w:rPr>
        <w:t xml:space="preserve"> </w:t>
      </w:r>
      <w:r w:rsidRPr="00B26217">
        <w:rPr>
          <w:lang w:val="ru-RU" w:eastAsia="bg-BG"/>
        </w:rPr>
        <w:t xml:space="preserve">- </w:t>
      </w:r>
      <w:proofErr w:type="spellStart"/>
      <w:r w:rsidRPr="00B26217">
        <w:rPr>
          <w:rFonts w:eastAsia="Calibri"/>
          <w:lang w:eastAsia="bg-BG"/>
        </w:rPr>
        <w:t>трите</w:t>
      </w:r>
      <w:proofErr w:type="spellEnd"/>
      <w:r w:rsidRPr="00B26217">
        <w:rPr>
          <w:rFonts w:eastAsia="Calibri"/>
          <w:lang w:eastAsia="bg-BG"/>
        </w:rPr>
        <w:t xml:space="preserve"> </w:t>
      </w:r>
      <w:proofErr w:type="spellStart"/>
      <w:r w:rsidRPr="00B26217">
        <w:rPr>
          <w:rFonts w:eastAsia="Calibri"/>
          <w:lang w:eastAsia="bg-BG"/>
        </w:rPr>
        <w:t>имена</w:t>
      </w:r>
      <w:proofErr w:type="spellEnd"/>
      <w:r w:rsidRPr="00B26217">
        <w:rPr>
          <w:rFonts w:eastAsia="Calibri"/>
          <w:lang w:eastAsia="bg-BG"/>
        </w:rPr>
        <w:t xml:space="preserve"> на всеки </w:t>
      </w:r>
      <w:proofErr w:type="spellStart"/>
      <w:r w:rsidRPr="00B26217">
        <w:rPr>
          <w:rFonts w:eastAsia="Calibri"/>
          <w:lang w:eastAsia="bg-BG"/>
        </w:rPr>
        <w:t>ангажиран</w:t>
      </w:r>
      <w:proofErr w:type="spellEnd"/>
      <w:r w:rsidRPr="00B26217">
        <w:rPr>
          <w:rFonts w:eastAsia="Calibri"/>
          <w:lang w:eastAsia="bg-BG"/>
        </w:rPr>
        <w:t xml:space="preserve"> експерт; </w:t>
      </w:r>
      <w:r w:rsidR="00677746">
        <w:rPr>
          <w:rFonts w:eastAsia="Calibri"/>
          <w:lang w:val="bg-BG" w:eastAsia="bg-BG"/>
        </w:rPr>
        <w:t xml:space="preserve">правоотношението му с участника; </w:t>
      </w:r>
      <w:proofErr w:type="spellStart"/>
      <w:r w:rsidRPr="00B26217">
        <w:rPr>
          <w:bCs/>
          <w:lang w:eastAsia="bg-BG"/>
        </w:rPr>
        <w:t>завършено</w:t>
      </w:r>
      <w:proofErr w:type="spellEnd"/>
      <w:r w:rsidRPr="00B26217">
        <w:rPr>
          <w:bCs/>
          <w:lang w:eastAsia="bg-BG"/>
        </w:rPr>
        <w:t xml:space="preserve"> </w:t>
      </w:r>
      <w:proofErr w:type="spellStart"/>
      <w:r w:rsidRPr="00B26217">
        <w:rPr>
          <w:bCs/>
          <w:lang w:eastAsia="bg-BG"/>
        </w:rPr>
        <w:t>образование</w:t>
      </w:r>
      <w:proofErr w:type="spellEnd"/>
      <w:r w:rsidRPr="00B26217">
        <w:rPr>
          <w:bCs/>
          <w:lang w:eastAsia="bg-BG"/>
        </w:rPr>
        <w:t xml:space="preserve">, </w:t>
      </w:r>
      <w:proofErr w:type="spellStart"/>
      <w:r w:rsidRPr="00B26217">
        <w:rPr>
          <w:bCs/>
          <w:lang w:eastAsia="bg-BG"/>
        </w:rPr>
        <w:t>посочване</w:t>
      </w:r>
      <w:proofErr w:type="spellEnd"/>
      <w:r w:rsidRPr="00B26217">
        <w:rPr>
          <w:bCs/>
          <w:lang w:eastAsia="bg-BG"/>
        </w:rPr>
        <w:t xml:space="preserve"> на </w:t>
      </w:r>
      <w:proofErr w:type="spellStart"/>
      <w:r w:rsidRPr="00B26217">
        <w:rPr>
          <w:bCs/>
          <w:lang w:eastAsia="bg-BG"/>
        </w:rPr>
        <w:t>професионална</w:t>
      </w:r>
      <w:proofErr w:type="spellEnd"/>
      <w:r w:rsidRPr="00B26217">
        <w:rPr>
          <w:bCs/>
          <w:lang w:eastAsia="bg-BG"/>
        </w:rPr>
        <w:t xml:space="preserve"> </w:t>
      </w:r>
      <w:proofErr w:type="spellStart"/>
      <w:r w:rsidRPr="00B26217">
        <w:rPr>
          <w:bCs/>
          <w:lang w:eastAsia="bg-BG"/>
        </w:rPr>
        <w:t>степен</w:t>
      </w:r>
      <w:proofErr w:type="spellEnd"/>
      <w:r w:rsidRPr="00B26217">
        <w:rPr>
          <w:bCs/>
          <w:lang w:eastAsia="bg-BG"/>
        </w:rPr>
        <w:t xml:space="preserve"> на </w:t>
      </w:r>
      <w:proofErr w:type="spellStart"/>
      <w:r w:rsidRPr="00B26217">
        <w:rPr>
          <w:bCs/>
          <w:lang w:eastAsia="bg-BG"/>
        </w:rPr>
        <w:t>образование</w:t>
      </w:r>
      <w:proofErr w:type="spellEnd"/>
      <w:r w:rsidRPr="00B26217">
        <w:rPr>
          <w:bCs/>
          <w:lang w:eastAsia="bg-BG"/>
        </w:rPr>
        <w:t xml:space="preserve">, </w:t>
      </w:r>
      <w:proofErr w:type="spellStart"/>
      <w:r w:rsidRPr="00B26217">
        <w:rPr>
          <w:bCs/>
          <w:lang w:eastAsia="bg-BG"/>
        </w:rPr>
        <w:t>специалност</w:t>
      </w:r>
      <w:proofErr w:type="spellEnd"/>
      <w:r w:rsidRPr="00B26217">
        <w:rPr>
          <w:bCs/>
          <w:lang w:eastAsia="bg-BG"/>
        </w:rPr>
        <w:t xml:space="preserve"> и </w:t>
      </w:r>
      <w:proofErr w:type="spellStart"/>
      <w:r w:rsidRPr="00B26217">
        <w:rPr>
          <w:bCs/>
          <w:lang w:eastAsia="bg-BG"/>
        </w:rPr>
        <w:t>квалификация</w:t>
      </w:r>
      <w:proofErr w:type="spellEnd"/>
      <w:r w:rsidR="00677746">
        <w:rPr>
          <w:bCs/>
          <w:lang w:val="bg-BG" w:eastAsia="bg-BG"/>
        </w:rPr>
        <w:t>; професионален опит по специалността на съответния експерт (в години)</w:t>
      </w:r>
      <w:r w:rsidRPr="00B26217">
        <w:rPr>
          <w:bCs/>
          <w:lang w:eastAsia="bg-BG"/>
        </w:rPr>
        <w:t xml:space="preserve"> и </w:t>
      </w:r>
      <w:proofErr w:type="spellStart"/>
      <w:r w:rsidRPr="00B26217">
        <w:rPr>
          <w:bCs/>
          <w:lang w:eastAsia="bg-BG"/>
        </w:rPr>
        <w:t>номер</w:t>
      </w:r>
      <w:proofErr w:type="spellEnd"/>
      <w:r w:rsidRPr="00B26217">
        <w:rPr>
          <w:bCs/>
          <w:lang w:eastAsia="bg-BG"/>
        </w:rPr>
        <w:t xml:space="preserve"> на </w:t>
      </w:r>
      <w:proofErr w:type="spellStart"/>
      <w:r w:rsidRPr="00B26217">
        <w:rPr>
          <w:bCs/>
          <w:lang w:eastAsia="bg-BG"/>
        </w:rPr>
        <w:t>Удостоверение</w:t>
      </w:r>
      <w:proofErr w:type="spellEnd"/>
      <w:r w:rsidRPr="00B26217">
        <w:rPr>
          <w:bCs/>
          <w:lang w:eastAsia="bg-BG"/>
        </w:rPr>
        <w:t xml:space="preserve"> за пълна </w:t>
      </w:r>
      <w:proofErr w:type="spellStart"/>
      <w:r w:rsidRPr="00B26217">
        <w:rPr>
          <w:bCs/>
          <w:lang w:eastAsia="bg-BG"/>
        </w:rPr>
        <w:t>проектантска</w:t>
      </w:r>
      <w:proofErr w:type="spellEnd"/>
      <w:r w:rsidRPr="00B26217">
        <w:rPr>
          <w:bCs/>
          <w:lang w:eastAsia="bg-BG"/>
        </w:rPr>
        <w:t xml:space="preserve"> </w:t>
      </w:r>
      <w:proofErr w:type="spellStart"/>
      <w:r w:rsidRPr="00B26217">
        <w:rPr>
          <w:bCs/>
          <w:lang w:eastAsia="bg-BG"/>
        </w:rPr>
        <w:t>правоспособност</w:t>
      </w:r>
      <w:proofErr w:type="spellEnd"/>
      <w:r w:rsidRPr="00B26217">
        <w:rPr>
          <w:bCs/>
          <w:lang w:eastAsia="bg-BG"/>
        </w:rPr>
        <w:t xml:space="preserve"> от КИИП;</w:t>
      </w:r>
    </w:p>
    <w:p w:rsidR="002776A7" w:rsidRDefault="002776A7" w:rsidP="0036111E">
      <w:pPr>
        <w:ind w:firstLine="709"/>
        <w:jc w:val="both"/>
        <w:rPr>
          <w:rFonts w:eastAsiaTheme="minorEastAsia"/>
          <w:lang w:val="bg-BG"/>
        </w:rPr>
      </w:pPr>
    </w:p>
    <w:p w:rsidR="00710E46" w:rsidRDefault="00710E46" w:rsidP="00710E46">
      <w:pPr>
        <w:ind w:firstLine="426"/>
        <w:jc w:val="both"/>
        <w:rPr>
          <w:b/>
          <w:lang w:val="bg-BG"/>
        </w:rPr>
      </w:pPr>
      <w:r>
        <w:rPr>
          <w:b/>
          <w:lang w:val="bg-BG"/>
        </w:rPr>
        <w:t>2.</w:t>
      </w:r>
      <w:r w:rsidRPr="007D5372">
        <w:rPr>
          <w:b/>
          <w:lang w:val="bg-BG"/>
        </w:rPr>
        <w:t xml:space="preserve"> </w:t>
      </w:r>
      <w:r>
        <w:rPr>
          <w:b/>
          <w:lang w:val="bg-BG"/>
        </w:rPr>
        <w:t>Указания за попълване на Образец №2 „Предложение за изпълнение на поръчката“</w:t>
      </w:r>
    </w:p>
    <w:p w:rsidR="00710E46" w:rsidRDefault="00710E46" w:rsidP="00710E46">
      <w:pPr>
        <w:ind w:firstLine="426"/>
        <w:jc w:val="both"/>
        <w:rPr>
          <w:lang w:val="bg-BG"/>
        </w:rPr>
      </w:pPr>
      <w:r>
        <w:rPr>
          <w:lang w:val="bg-BG"/>
        </w:rPr>
        <w:t xml:space="preserve">В предложението за изпълнение на поръчката всеки участник посочва предложението си относно Срок за </w:t>
      </w:r>
      <w:r w:rsidR="00547F4F">
        <w:rPr>
          <w:lang w:val="bg-BG"/>
        </w:rPr>
        <w:t>проектиране</w:t>
      </w:r>
      <w:r>
        <w:rPr>
          <w:lang w:val="bg-BG"/>
        </w:rPr>
        <w:t>, в календарни дни, цяло число. Към предложението за изпълнение на поръчката, в съответствие с Указанията за подготовка на офертите, Техническите спецификации и Методиката за оценка на офертите, участниците прилагат изискуем</w:t>
      </w:r>
      <w:r w:rsidR="000470A1">
        <w:rPr>
          <w:lang w:val="bg-BG"/>
        </w:rPr>
        <w:t>ото</w:t>
      </w:r>
      <w:r>
        <w:rPr>
          <w:lang w:val="bg-BG"/>
        </w:rPr>
        <w:t xml:space="preserve"> приложени</w:t>
      </w:r>
      <w:r w:rsidR="000470A1">
        <w:rPr>
          <w:lang w:val="bg-BG"/>
        </w:rPr>
        <w:t>е</w:t>
      </w:r>
      <w:r>
        <w:rPr>
          <w:lang w:val="bg-BG"/>
        </w:rPr>
        <w:t>.</w:t>
      </w:r>
    </w:p>
    <w:p w:rsidR="00710E46" w:rsidRDefault="00710E46" w:rsidP="00710E46">
      <w:pPr>
        <w:ind w:firstLine="426"/>
        <w:jc w:val="both"/>
        <w:rPr>
          <w:lang w:val="bg-BG"/>
        </w:rPr>
      </w:pPr>
    </w:p>
    <w:p w:rsidR="00710E46" w:rsidRPr="00710E46" w:rsidRDefault="000470A1" w:rsidP="00710E46">
      <w:pPr>
        <w:ind w:firstLine="426"/>
        <w:jc w:val="both"/>
        <w:rPr>
          <w:b/>
          <w:lang w:val="bg-BG"/>
        </w:rPr>
      </w:pPr>
      <w:r>
        <w:rPr>
          <w:b/>
          <w:lang w:val="bg-BG"/>
        </w:rPr>
        <w:t>3</w:t>
      </w:r>
      <w:r w:rsidR="00710E46" w:rsidRPr="00710E46">
        <w:rPr>
          <w:b/>
          <w:lang w:val="bg-BG"/>
        </w:rPr>
        <w:t>. Ука</w:t>
      </w:r>
      <w:r>
        <w:rPr>
          <w:b/>
          <w:lang w:val="bg-BG"/>
        </w:rPr>
        <w:t>зания за попълване на Образец №3</w:t>
      </w:r>
      <w:r w:rsidR="00710E46" w:rsidRPr="00710E46">
        <w:rPr>
          <w:b/>
          <w:lang w:val="bg-BG"/>
        </w:rPr>
        <w:t xml:space="preserve"> „Ценово предложение“</w:t>
      </w:r>
    </w:p>
    <w:p w:rsidR="00710E46" w:rsidRDefault="00710E46" w:rsidP="00710E46">
      <w:pPr>
        <w:ind w:firstLine="426"/>
        <w:jc w:val="both"/>
        <w:rPr>
          <w:lang w:val="bg-BG"/>
        </w:rPr>
      </w:pPr>
      <w:r>
        <w:rPr>
          <w:lang w:val="bg-BG"/>
        </w:rPr>
        <w:t xml:space="preserve">В ценовото предложение всеки участник посочва общата цена за изпълнение на поръчката без ДДС и с ДДС. </w:t>
      </w:r>
    </w:p>
    <w:p w:rsidR="000470A1" w:rsidRDefault="000470A1" w:rsidP="00710E46">
      <w:pPr>
        <w:ind w:firstLine="426"/>
        <w:jc w:val="both"/>
        <w:rPr>
          <w:lang w:val="bg-BG"/>
        </w:rPr>
      </w:pPr>
    </w:p>
    <w:p w:rsidR="0039427A" w:rsidRPr="00CE3FB6" w:rsidRDefault="000470A1" w:rsidP="00CE3FB6">
      <w:pPr>
        <w:ind w:firstLine="426"/>
        <w:contextualSpacing/>
        <w:jc w:val="both"/>
        <w:rPr>
          <w:lang w:val="bg-BG"/>
        </w:rPr>
      </w:pPr>
      <w:r>
        <w:rPr>
          <w:b/>
          <w:lang w:val="bg-BG"/>
        </w:rPr>
        <w:lastRenderedPageBreak/>
        <w:t>4</w:t>
      </w:r>
      <w:r w:rsidR="007B28BF" w:rsidRPr="007B28BF">
        <w:rPr>
          <w:b/>
          <w:lang w:val="bg-BG"/>
        </w:rPr>
        <w:t>.</w:t>
      </w:r>
      <w:r w:rsidR="007B28BF">
        <w:rPr>
          <w:lang w:val="bg-BG"/>
        </w:rPr>
        <w:t xml:space="preserve"> </w:t>
      </w:r>
      <w:r w:rsidR="007B28BF" w:rsidRPr="007B28BF">
        <w:rPr>
          <w:b/>
          <w:lang w:val="bg-BG"/>
        </w:rPr>
        <w:t>Указания за попълване на Образец №</w:t>
      </w:r>
      <w:r>
        <w:rPr>
          <w:b/>
          <w:lang w:val="bg-BG"/>
        </w:rPr>
        <w:t>4</w:t>
      </w:r>
      <w:r w:rsidR="007B28BF" w:rsidRPr="007B28BF">
        <w:rPr>
          <w:b/>
          <w:lang w:val="bg-BG"/>
        </w:rPr>
        <w:t xml:space="preserve"> Декларация за </w:t>
      </w:r>
      <w:r w:rsidR="007B28BF">
        <w:rPr>
          <w:b/>
          <w:lang w:val="bg-BG"/>
        </w:rPr>
        <w:t>задължените лица по смисъла на чл. 54, ал. 2 от ЗОП</w:t>
      </w:r>
      <w:r w:rsidR="007B28BF">
        <w:rPr>
          <w:lang w:val="bg-BG"/>
        </w:rPr>
        <w:t xml:space="preserve"> - </w:t>
      </w:r>
      <w:r w:rsidR="007B28BF" w:rsidRPr="00D4520C">
        <w:t xml:space="preserve">участниците следва да попълнят и подпишат </w:t>
      </w:r>
      <w:r w:rsidR="007B28BF">
        <w:rPr>
          <w:lang w:val="bg-BG"/>
        </w:rPr>
        <w:t>образеца</w:t>
      </w:r>
      <w:r w:rsidR="007B28BF" w:rsidRPr="00D4520C">
        <w:t>, съгласно изискванията на възложителя.</w:t>
      </w:r>
    </w:p>
    <w:sectPr w:rsidR="0039427A" w:rsidRPr="00CE3FB6" w:rsidSect="00215C1C">
      <w:pgSz w:w="11906" w:h="16838"/>
      <w:pgMar w:top="1134"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07C" w:rsidRDefault="0014007C" w:rsidP="008C2EC7">
      <w:r>
        <w:separator/>
      </w:r>
    </w:p>
  </w:endnote>
  <w:endnote w:type="continuationSeparator" w:id="0">
    <w:p w:rsidR="0014007C" w:rsidRDefault="0014007C" w:rsidP="008C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Verdana-Bold">
    <w:charset w:val="00"/>
    <w:family w:val="auto"/>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07C" w:rsidRDefault="0014007C" w:rsidP="008C2EC7">
      <w:r>
        <w:separator/>
      </w:r>
    </w:p>
  </w:footnote>
  <w:footnote w:type="continuationSeparator" w:id="0">
    <w:p w:rsidR="0014007C" w:rsidRDefault="0014007C" w:rsidP="008C2EC7">
      <w:r>
        <w:continuationSeparator/>
      </w:r>
    </w:p>
  </w:footnote>
  <w:footnote w:id="1">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tab/>
      </w:r>
      <w:r>
        <w:rPr>
          <w:i/>
        </w:rPr>
        <w:t>Вж. точки II. 1.1 и II.1.3 от съответното обявление</w:t>
      </w:r>
    </w:p>
  </w:footnote>
  <w:footnote w:id="5">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rPr>
          <w:i/>
        </w:rPr>
      </w:pPr>
      <w:r>
        <w:rPr>
          <w:rStyle w:val="af9"/>
        </w:rPr>
        <w:footnoteRef/>
      </w:r>
      <w:r>
        <w:rPr>
          <w:i/>
        </w:rPr>
        <w:tab/>
        <w:t>Вж. точка II. 1.1 от съответното обявление</w:t>
      </w:r>
    </w:p>
  </w:footnote>
  <w:footnote w:id="6">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повторете информацията относно лицата за контакт толкова пъти, колкото е необходимо.</w:t>
      </w:r>
    </w:p>
  </w:footnote>
  <w:footnote w:id="7">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точка III.1.5 от обявлението за поръчка</w:t>
      </w:r>
    </w:p>
  </w:footnote>
  <w:footnote w:id="9">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По-специално като част от група, консорциум, съвместно предприятие или други подобни.</w:t>
      </w:r>
    </w:p>
  </w:footnote>
  <w:footnote w:id="12">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за технически органи, участващи в контрола на качеството: част IV, раздел В, точка 3:</w:t>
      </w:r>
    </w:p>
  </w:footnote>
  <w:footnote w:id="13">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rPr>
          <w:b/>
          <w:i/>
        </w:rPr>
      </w:pPr>
      <w:r>
        <w:rPr>
          <w:rStyle w:val="af9"/>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0">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1">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2">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 съответствие с националните разпоредби за прилагане на член 57, параграф 6 от Директива 2014/24/ЕС.</w:t>
      </w:r>
    </w:p>
  </w:footnote>
  <w:footnote w:id="23">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25">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Вж. член 57, параграф 4 от Директива 2014/24/ЕС</w:t>
      </w:r>
    </w:p>
  </w:footnote>
  <w:footnote w:id="26">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32">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Само ако е разрешено в съответното обявление или в документацията за обществената поръчка.</w:t>
      </w:r>
    </w:p>
  </w:footnote>
  <w:footnote w:id="34">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Само ако е разрешено в съответното обявление или в документацията за обществената поръчка.</w:t>
      </w:r>
    </w:p>
  </w:footnote>
  <w:footnote w:id="35">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съотношението между активите и пасивите.</w:t>
      </w:r>
    </w:p>
  </w:footnote>
  <w:footnote w:id="36">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Например съотношението между активите и пасивите.</w:t>
      </w:r>
    </w:p>
  </w:footnote>
  <w:footnote w:id="37">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38">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B40BD" w:rsidRDefault="00AB40BD" w:rsidP="00992104">
      <w:pPr>
        <w:pStyle w:val="aa"/>
        <w:pBdr>
          <w:top w:val="single" w:sz="4" w:space="1" w:color="auto"/>
          <w:left w:val="single" w:sz="4" w:space="4" w:color="auto"/>
          <w:bottom w:val="single" w:sz="4" w:space="5" w:color="auto"/>
          <w:right w:val="single" w:sz="4" w:space="4" w:color="auto"/>
        </w:pBdr>
        <w:shd w:val="clear" w:color="auto" w:fill="BFBFBF"/>
      </w:pPr>
      <w:r>
        <w:rPr>
          <w:rStyle w:val="af9"/>
        </w:rPr>
        <w:footnoteRef/>
      </w:r>
      <w:r>
        <w:tab/>
        <w:t>Моля, посочете ясно към кой документ се отнася отговорът.</w:t>
      </w:r>
    </w:p>
  </w:footnote>
  <w:footnote w:id="45">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46">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Моля да се повтори толкова пъти, колкото е необходимо.</w:t>
      </w:r>
    </w:p>
  </w:footnote>
  <w:footnote w:id="47">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AB40BD" w:rsidRDefault="00AB40BD" w:rsidP="00992104">
      <w:pPr>
        <w:pStyle w:val="aa"/>
        <w:pBdr>
          <w:top w:val="single" w:sz="4" w:space="1" w:color="auto"/>
          <w:left w:val="single" w:sz="4" w:space="4" w:color="auto"/>
          <w:bottom w:val="single" w:sz="4" w:space="1" w:color="auto"/>
          <w:right w:val="single" w:sz="4" w:space="4" w:color="auto"/>
        </w:pBdr>
        <w:shd w:val="clear" w:color="auto" w:fill="BFBFBF"/>
      </w:pPr>
      <w:r>
        <w:rPr>
          <w:rStyle w:val="af9"/>
        </w:rPr>
        <w:footnoteRef/>
      </w:r>
      <w:r>
        <w:tab/>
        <w:t>В зависимост от националните разпоредби за прилагането на член 59, параграф 5, втора алинея от Директива 2014/24/ЕС</w:t>
      </w:r>
    </w:p>
  </w:footnote>
  <w:footnote w:id="49">
    <w:p w:rsidR="00AB40BD" w:rsidRDefault="00AB40BD" w:rsidP="0059044E">
      <w:pPr>
        <w:pStyle w:val="aa"/>
      </w:pPr>
      <w:r>
        <w:rPr>
          <w:rStyle w:val="af9"/>
        </w:rPr>
        <w:footnoteRef/>
      </w:r>
      <w:r>
        <w:t xml:space="preserve"> Посочва се предложението на участника за срок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808"/>
    <w:multiLevelType w:val="hybridMultilevel"/>
    <w:tmpl w:val="A73C424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cs="Times New Roman" w:hint="default"/>
        <w:i w:val="0"/>
        <w:sz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B8F1277"/>
    <w:multiLevelType w:val="hybridMultilevel"/>
    <w:tmpl w:val="13423438"/>
    <w:lvl w:ilvl="0" w:tplc="AADAFD94">
      <w:start w:val="1"/>
      <w:numFmt w:val="decimal"/>
      <w:lvlText w:val="%1."/>
      <w:lvlJc w:val="left"/>
      <w:pPr>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66D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FC76F2"/>
    <w:multiLevelType w:val="hybridMultilevel"/>
    <w:tmpl w:val="E8E41E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9AC102A"/>
    <w:multiLevelType w:val="hybridMultilevel"/>
    <w:tmpl w:val="3FF045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7">
    <w:nsid w:val="1C424488"/>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nsid w:val="1D527BAC"/>
    <w:multiLevelType w:val="multilevel"/>
    <w:tmpl w:val="F8768F74"/>
    <w:lvl w:ilvl="0">
      <w:start w:val="1"/>
      <w:numFmt w:val="decimal"/>
      <w:lvlText w:val="%1."/>
      <w:lvlJc w:val="left"/>
      <w:pPr>
        <w:ind w:left="720" w:hanging="360"/>
      </w:pPr>
      <w:rPr>
        <w:rFonts w:cs="Times New Roman" w:hint="default"/>
        <w:b/>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2850BD5"/>
    <w:multiLevelType w:val="hybridMultilevel"/>
    <w:tmpl w:val="E54C1858"/>
    <w:lvl w:ilvl="0" w:tplc="FEE2B49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78453C"/>
    <w:multiLevelType w:val="hybridMultilevel"/>
    <w:tmpl w:val="78CC8AF6"/>
    <w:lvl w:ilvl="0" w:tplc="9B20B14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2">
    <w:nsid w:val="2C8C29A7"/>
    <w:multiLevelType w:val="hybridMultilevel"/>
    <w:tmpl w:val="7D48992C"/>
    <w:lvl w:ilvl="0" w:tplc="D604F38A">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FCB444C"/>
    <w:multiLevelType w:val="hybridMultilevel"/>
    <w:tmpl w:val="CEF2AD2A"/>
    <w:lvl w:ilvl="0" w:tplc="F2FEAFFC">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30D64C54"/>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7358EE"/>
    <w:multiLevelType w:val="hybridMultilevel"/>
    <w:tmpl w:val="592C533A"/>
    <w:lvl w:ilvl="0" w:tplc="B05655FE">
      <w:start w:val="1"/>
      <w:numFmt w:val="decimal"/>
      <w:lvlText w:val="%1."/>
      <w:lvlJc w:val="left"/>
      <w:pPr>
        <w:ind w:left="1422" w:hanging="85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41674E10"/>
    <w:multiLevelType w:val="hybridMultilevel"/>
    <w:tmpl w:val="A192F03C"/>
    <w:lvl w:ilvl="0" w:tplc="F8020DC4">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9">
    <w:nsid w:val="42A20509"/>
    <w:multiLevelType w:val="hybridMultilevel"/>
    <w:tmpl w:val="C076FE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8662672"/>
    <w:multiLevelType w:val="hybridMultilevel"/>
    <w:tmpl w:val="112C42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A4046E7"/>
    <w:multiLevelType w:val="hybridMultilevel"/>
    <w:tmpl w:val="AFA84C26"/>
    <w:lvl w:ilvl="0" w:tplc="4C34EBD6">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2">
    <w:nsid w:val="4D1612AC"/>
    <w:multiLevelType w:val="hybridMultilevel"/>
    <w:tmpl w:val="2ED2789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6971D88"/>
    <w:multiLevelType w:val="hybridMultilevel"/>
    <w:tmpl w:val="056E9542"/>
    <w:lvl w:ilvl="0" w:tplc="D48CB24E">
      <w:start w:val="7"/>
      <w:numFmt w:val="bullet"/>
      <w:lvlText w:val="-"/>
      <w:lvlJc w:val="left"/>
      <w:pPr>
        <w:tabs>
          <w:tab w:val="num" w:pos="1080"/>
        </w:tabs>
        <w:ind w:left="1080" w:hanging="360"/>
      </w:pPr>
      <w:rPr>
        <w:rFonts w:ascii="Bookman Old Style" w:eastAsia="Times New Roman" w:hAnsi="Bookman Old Style"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6">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7">
    <w:nsid w:val="5BD137B5"/>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3FE51F8"/>
    <w:multiLevelType w:val="hybridMultilevel"/>
    <w:tmpl w:val="A368354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6935079"/>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2">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33">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4">
    <w:nsid w:val="7A526DB2"/>
    <w:multiLevelType w:val="hybridMultilevel"/>
    <w:tmpl w:val="F1304262"/>
    <w:lvl w:ilvl="0" w:tplc="0402000F">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5">
    <w:nsid w:val="7B9C6EC4"/>
    <w:multiLevelType w:val="hybridMultilevel"/>
    <w:tmpl w:val="60C25650"/>
    <w:lvl w:ilvl="0" w:tplc="9CD044E4">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6">
    <w:nsid w:val="7BEA1076"/>
    <w:multiLevelType w:val="hybridMultilevel"/>
    <w:tmpl w:val="FFE0BAA0"/>
    <w:lvl w:ilvl="0" w:tplc="337C6A5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7EBF3667"/>
    <w:multiLevelType w:val="hybridMultilevel"/>
    <w:tmpl w:val="F13042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36"/>
  </w:num>
  <w:num w:numId="3">
    <w:abstractNumId w:val="17"/>
  </w:num>
  <w:num w:numId="4">
    <w:abstractNumId w:val="13"/>
  </w:num>
  <w:num w:numId="5">
    <w:abstractNumId w:val="6"/>
  </w:num>
  <w:num w:numId="6">
    <w:abstractNumId w:val="4"/>
  </w:num>
  <w:num w:numId="7">
    <w:abstractNumId w:val="22"/>
  </w:num>
  <w:num w:numId="8">
    <w:abstractNumId w:val="31"/>
  </w:num>
  <w:num w:numId="9">
    <w:abstractNumId w:val="1"/>
  </w:num>
  <w:num w:numId="10">
    <w:abstractNumId w:val="33"/>
  </w:num>
  <w:num w:numId="11">
    <w:abstractNumId w:val="5"/>
  </w:num>
  <w:num w:numId="12">
    <w:abstractNumId w:val="16"/>
  </w:num>
  <w:num w:numId="13">
    <w:abstractNumId w:val="9"/>
  </w:num>
  <w:num w:numId="14">
    <w:abstractNumId w:val="24"/>
  </w:num>
  <w:num w:numId="15">
    <w:abstractNumId w:val="20"/>
  </w:num>
  <w:num w:numId="16">
    <w:abstractNumId w:val="34"/>
  </w:num>
  <w:num w:numId="17">
    <w:abstractNumId w:val="14"/>
  </w:num>
  <w:num w:numId="18">
    <w:abstractNumId w:val="7"/>
  </w:num>
  <w:num w:numId="19">
    <w:abstractNumId w:val="30"/>
  </w:num>
  <w:num w:numId="20">
    <w:abstractNumId w:val="37"/>
  </w:num>
  <w:num w:numId="21">
    <w:abstractNumId w:val="27"/>
  </w:num>
  <w:num w:numId="22">
    <w:abstractNumId w:val="0"/>
  </w:num>
  <w:num w:numId="23">
    <w:abstractNumId w:val="28"/>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8"/>
  </w:num>
  <w:num w:numId="29">
    <w:abstractNumId w:val="8"/>
  </w:num>
  <w:num w:numId="30">
    <w:abstractNumId w:val="11"/>
  </w:num>
  <w:num w:numId="31">
    <w:abstractNumId w:val="25"/>
  </w:num>
  <w:num w:numId="32">
    <w:abstractNumId w:val="3"/>
  </w:num>
  <w:num w:numId="33">
    <w:abstractNumId w:val="2"/>
  </w:num>
  <w:num w:numId="34">
    <w:abstractNumId w:val="23"/>
  </w:num>
  <w:num w:numId="35">
    <w:abstractNumId w:val="3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5"/>
  </w:num>
  <w:num w:numId="39">
    <w:abstractNumId w:val="26"/>
  </w:num>
  <w:num w:numId="40">
    <w:abstractNumId w:val="29"/>
  </w:num>
  <w:num w:numId="41">
    <w:abstractNumId w:val="3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36"/>
    <w:rsid w:val="00000711"/>
    <w:rsid w:val="000117EF"/>
    <w:rsid w:val="00035995"/>
    <w:rsid w:val="00037401"/>
    <w:rsid w:val="00043A1E"/>
    <w:rsid w:val="00045193"/>
    <w:rsid w:val="00045C9E"/>
    <w:rsid w:val="000470A1"/>
    <w:rsid w:val="0005100C"/>
    <w:rsid w:val="00051170"/>
    <w:rsid w:val="00057CD9"/>
    <w:rsid w:val="000813D2"/>
    <w:rsid w:val="00093A2E"/>
    <w:rsid w:val="00094C25"/>
    <w:rsid w:val="00096885"/>
    <w:rsid w:val="00097D08"/>
    <w:rsid w:val="000A50F7"/>
    <w:rsid w:val="000B2F47"/>
    <w:rsid w:val="000B5547"/>
    <w:rsid w:val="000C23A3"/>
    <w:rsid w:val="000C277C"/>
    <w:rsid w:val="000C2A69"/>
    <w:rsid w:val="000C35B6"/>
    <w:rsid w:val="000E49E0"/>
    <w:rsid w:val="000F1438"/>
    <w:rsid w:val="000F7C67"/>
    <w:rsid w:val="00101994"/>
    <w:rsid w:val="00106769"/>
    <w:rsid w:val="00122DD4"/>
    <w:rsid w:val="00123848"/>
    <w:rsid w:val="00125C9F"/>
    <w:rsid w:val="00126F68"/>
    <w:rsid w:val="001316D8"/>
    <w:rsid w:val="00137273"/>
    <w:rsid w:val="0014007C"/>
    <w:rsid w:val="00142D52"/>
    <w:rsid w:val="001508F8"/>
    <w:rsid w:val="001509F2"/>
    <w:rsid w:val="001513F5"/>
    <w:rsid w:val="001534CC"/>
    <w:rsid w:val="0016614B"/>
    <w:rsid w:val="00175949"/>
    <w:rsid w:val="00180125"/>
    <w:rsid w:val="001823DE"/>
    <w:rsid w:val="00182478"/>
    <w:rsid w:val="00182AEB"/>
    <w:rsid w:val="001950D4"/>
    <w:rsid w:val="001A3485"/>
    <w:rsid w:val="001B22C0"/>
    <w:rsid w:val="001B35E7"/>
    <w:rsid w:val="001B43CB"/>
    <w:rsid w:val="001C05B6"/>
    <w:rsid w:val="001C23B6"/>
    <w:rsid w:val="001D05E6"/>
    <w:rsid w:val="001D2C35"/>
    <w:rsid w:val="001D7600"/>
    <w:rsid w:val="001E2B81"/>
    <w:rsid w:val="001E6465"/>
    <w:rsid w:val="001F5E7E"/>
    <w:rsid w:val="001F6679"/>
    <w:rsid w:val="002109FD"/>
    <w:rsid w:val="00210ED9"/>
    <w:rsid w:val="002133BF"/>
    <w:rsid w:val="00215C1C"/>
    <w:rsid w:val="002239E5"/>
    <w:rsid w:val="00225283"/>
    <w:rsid w:val="00225AE8"/>
    <w:rsid w:val="00225ED4"/>
    <w:rsid w:val="00231F59"/>
    <w:rsid w:val="00233CCA"/>
    <w:rsid w:val="00234D84"/>
    <w:rsid w:val="002369A0"/>
    <w:rsid w:val="00236FCB"/>
    <w:rsid w:val="00237C36"/>
    <w:rsid w:val="00241CF0"/>
    <w:rsid w:val="00256DF4"/>
    <w:rsid w:val="00265EA4"/>
    <w:rsid w:val="00266CC4"/>
    <w:rsid w:val="00270F7C"/>
    <w:rsid w:val="00271284"/>
    <w:rsid w:val="00274E96"/>
    <w:rsid w:val="00275008"/>
    <w:rsid w:val="00275A44"/>
    <w:rsid w:val="00275B40"/>
    <w:rsid w:val="002766DB"/>
    <w:rsid w:val="002776A7"/>
    <w:rsid w:val="00280CF4"/>
    <w:rsid w:val="00284AC6"/>
    <w:rsid w:val="002928BE"/>
    <w:rsid w:val="002956FC"/>
    <w:rsid w:val="002A0744"/>
    <w:rsid w:val="002A1E78"/>
    <w:rsid w:val="002A228C"/>
    <w:rsid w:val="002B0DAB"/>
    <w:rsid w:val="002B356D"/>
    <w:rsid w:val="002B36EA"/>
    <w:rsid w:val="002C7BF3"/>
    <w:rsid w:val="002D5A94"/>
    <w:rsid w:val="002E6B9C"/>
    <w:rsid w:val="002F1594"/>
    <w:rsid w:val="002F76CA"/>
    <w:rsid w:val="00300A09"/>
    <w:rsid w:val="00317F2D"/>
    <w:rsid w:val="0032020D"/>
    <w:rsid w:val="0032662E"/>
    <w:rsid w:val="003302AD"/>
    <w:rsid w:val="00330841"/>
    <w:rsid w:val="00336DDC"/>
    <w:rsid w:val="00336FF3"/>
    <w:rsid w:val="00341B0F"/>
    <w:rsid w:val="0034633C"/>
    <w:rsid w:val="003531FA"/>
    <w:rsid w:val="00356280"/>
    <w:rsid w:val="0036111E"/>
    <w:rsid w:val="00364B6A"/>
    <w:rsid w:val="00365E77"/>
    <w:rsid w:val="0036655F"/>
    <w:rsid w:val="003736F2"/>
    <w:rsid w:val="00390EF5"/>
    <w:rsid w:val="00391E5D"/>
    <w:rsid w:val="0039218F"/>
    <w:rsid w:val="0039427A"/>
    <w:rsid w:val="0039711E"/>
    <w:rsid w:val="003A13E6"/>
    <w:rsid w:val="003B2FE4"/>
    <w:rsid w:val="003B3138"/>
    <w:rsid w:val="003B4F65"/>
    <w:rsid w:val="003C7A7C"/>
    <w:rsid w:val="003D21FD"/>
    <w:rsid w:val="003E5D2F"/>
    <w:rsid w:val="003E7757"/>
    <w:rsid w:val="003F1516"/>
    <w:rsid w:val="003F3409"/>
    <w:rsid w:val="003F6867"/>
    <w:rsid w:val="003F7574"/>
    <w:rsid w:val="00404D2F"/>
    <w:rsid w:val="00411C51"/>
    <w:rsid w:val="00413139"/>
    <w:rsid w:val="00416410"/>
    <w:rsid w:val="00417E89"/>
    <w:rsid w:val="00426871"/>
    <w:rsid w:val="00431BDD"/>
    <w:rsid w:val="00440B4F"/>
    <w:rsid w:val="00445390"/>
    <w:rsid w:val="00445A65"/>
    <w:rsid w:val="00447C8C"/>
    <w:rsid w:val="00453EE9"/>
    <w:rsid w:val="00470240"/>
    <w:rsid w:val="00472956"/>
    <w:rsid w:val="00475AB2"/>
    <w:rsid w:val="00476550"/>
    <w:rsid w:val="004911E1"/>
    <w:rsid w:val="004917AC"/>
    <w:rsid w:val="00491F21"/>
    <w:rsid w:val="0049419D"/>
    <w:rsid w:val="004A24E6"/>
    <w:rsid w:val="004B0790"/>
    <w:rsid w:val="004B3ACC"/>
    <w:rsid w:val="004C01E4"/>
    <w:rsid w:val="004C4C52"/>
    <w:rsid w:val="004D04EC"/>
    <w:rsid w:val="004D2816"/>
    <w:rsid w:val="004D5FD2"/>
    <w:rsid w:val="004E0A79"/>
    <w:rsid w:val="004E632E"/>
    <w:rsid w:val="004F3049"/>
    <w:rsid w:val="004F4B0A"/>
    <w:rsid w:val="00503581"/>
    <w:rsid w:val="00507119"/>
    <w:rsid w:val="005169A9"/>
    <w:rsid w:val="005226AE"/>
    <w:rsid w:val="005250BD"/>
    <w:rsid w:val="00527A6D"/>
    <w:rsid w:val="0054346F"/>
    <w:rsid w:val="00543DA7"/>
    <w:rsid w:val="0054465F"/>
    <w:rsid w:val="00547F4F"/>
    <w:rsid w:val="0055154A"/>
    <w:rsid w:val="0055415B"/>
    <w:rsid w:val="00557992"/>
    <w:rsid w:val="00560CFB"/>
    <w:rsid w:val="00563B42"/>
    <w:rsid w:val="0057108C"/>
    <w:rsid w:val="00573CAF"/>
    <w:rsid w:val="00573E7A"/>
    <w:rsid w:val="00575C9F"/>
    <w:rsid w:val="005778EF"/>
    <w:rsid w:val="00582FB6"/>
    <w:rsid w:val="0059044E"/>
    <w:rsid w:val="00591A74"/>
    <w:rsid w:val="005B04D6"/>
    <w:rsid w:val="005B1C78"/>
    <w:rsid w:val="005C4E60"/>
    <w:rsid w:val="005C5AE9"/>
    <w:rsid w:val="005D0E3F"/>
    <w:rsid w:val="005E042E"/>
    <w:rsid w:val="005E1511"/>
    <w:rsid w:val="005F569B"/>
    <w:rsid w:val="00601316"/>
    <w:rsid w:val="00605474"/>
    <w:rsid w:val="00605A10"/>
    <w:rsid w:val="006168BE"/>
    <w:rsid w:val="00616CAE"/>
    <w:rsid w:val="00621CC7"/>
    <w:rsid w:val="0062341F"/>
    <w:rsid w:val="00623970"/>
    <w:rsid w:val="006354FE"/>
    <w:rsid w:val="0064133A"/>
    <w:rsid w:val="0064358F"/>
    <w:rsid w:val="00652C6D"/>
    <w:rsid w:val="00660F13"/>
    <w:rsid w:val="006650AB"/>
    <w:rsid w:val="00666BEB"/>
    <w:rsid w:val="00677746"/>
    <w:rsid w:val="00677D89"/>
    <w:rsid w:val="00684FCE"/>
    <w:rsid w:val="00685D3C"/>
    <w:rsid w:val="00692FB9"/>
    <w:rsid w:val="00696296"/>
    <w:rsid w:val="006A2C0F"/>
    <w:rsid w:val="006A4AD8"/>
    <w:rsid w:val="006A6592"/>
    <w:rsid w:val="006B4228"/>
    <w:rsid w:val="006C0C1F"/>
    <w:rsid w:val="006C570C"/>
    <w:rsid w:val="006C6547"/>
    <w:rsid w:val="006C72A1"/>
    <w:rsid w:val="006D41A2"/>
    <w:rsid w:val="006D4CBF"/>
    <w:rsid w:val="006D65E0"/>
    <w:rsid w:val="006E58B9"/>
    <w:rsid w:val="006F42CD"/>
    <w:rsid w:val="007012D8"/>
    <w:rsid w:val="00701AD7"/>
    <w:rsid w:val="00703348"/>
    <w:rsid w:val="007045D8"/>
    <w:rsid w:val="00710E46"/>
    <w:rsid w:val="00714776"/>
    <w:rsid w:val="00721E44"/>
    <w:rsid w:val="00726114"/>
    <w:rsid w:val="0073118E"/>
    <w:rsid w:val="007362D3"/>
    <w:rsid w:val="00736967"/>
    <w:rsid w:val="00745C43"/>
    <w:rsid w:val="0075000B"/>
    <w:rsid w:val="0075595B"/>
    <w:rsid w:val="00766096"/>
    <w:rsid w:val="007715EA"/>
    <w:rsid w:val="00783F2F"/>
    <w:rsid w:val="00784E45"/>
    <w:rsid w:val="007869FE"/>
    <w:rsid w:val="00790604"/>
    <w:rsid w:val="00793FF4"/>
    <w:rsid w:val="007A3216"/>
    <w:rsid w:val="007B0963"/>
    <w:rsid w:val="007B28BF"/>
    <w:rsid w:val="007B3DE8"/>
    <w:rsid w:val="007B5731"/>
    <w:rsid w:val="007C292A"/>
    <w:rsid w:val="007D1193"/>
    <w:rsid w:val="007D4D77"/>
    <w:rsid w:val="007D5372"/>
    <w:rsid w:val="007E2829"/>
    <w:rsid w:val="007E5B3F"/>
    <w:rsid w:val="007E6F26"/>
    <w:rsid w:val="007F3378"/>
    <w:rsid w:val="007F4229"/>
    <w:rsid w:val="007F5598"/>
    <w:rsid w:val="007F68F5"/>
    <w:rsid w:val="007F7022"/>
    <w:rsid w:val="0080028C"/>
    <w:rsid w:val="008059F7"/>
    <w:rsid w:val="00806912"/>
    <w:rsid w:val="00810B68"/>
    <w:rsid w:val="008132FE"/>
    <w:rsid w:val="00820660"/>
    <w:rsid w:val="00826C64"/>
    <w:rsid w:val="00831202"/>
    <w:rsid w:val="00831A73"/>
    <w:rsid w:val="00835FBB"/>
    <w:rsid w:val="008423D0"/>
    <w:rsid w:val="008478AB"/>
    <w:rsid w:val="008479EA"/>
    <w:rsid w:val="008700CE"/>
    <w:rsid w:val="0087077B"/>
    <w:rsid w:val="008740F5"/>
    <w:rsid w:val="008802F4"/>
    <w:rsid w:val="00886BD5"/>
    <w:rsid w:val="0089223C"/>
    <w:rsid w:val="00892C8D"/>
    <w:rsid w:val="00893465"/>
    <w:rsid w:val="008942D5"/>
    <w:rsid w:val="00894F09"/>
    <w:rsid w:val="008978C7"/>
    <w:rsid w:val="008B176B"/>
    <w:rsid w:val="008B1D09"/>
    <w:rsid w:val="008B4689"/>
    <w:rsid w:val="008C0154"/>
    <w:rsid w:val="008C2EC7"/>
    <w:rsid w:val="008C5066"/>
    <w:rsid w:val="008E0BAE"/>
    <w:rsid w:val="008E7B45"/>
    <w:rsid w:val="008F646D"/>
    <w:rsid w:val="00900189"/>
    <w:rsid w:val="00902FB6"/>
    <w:rsid w:val="00913F7A"/>
    <w:rsid w:val="00915051"/>
    <w:rsid w:val="0091722C"/>
    <w:rsid w:val="00933B5B"/>
    <w:rsid w:val="009343AA"/>
    <w:rsid w:val="00935901"/>
    <w:rsid w:val="00936719"/>
    <w:rsid w:val="0094290B"/>
    <w:rsid w:val="00954415"/>
    <w:rsid w:val="00962887"/>
    <w:rsid w:val="0097155A"/>
    <w:rsid w:val="0097449E"/>
    <w:rsid w:val="00991CC2"/>
    <w:rsid w:val="00992104"/>
    <w:rsid w:val="00995A01"/>
    <w:rsid w:val="009961B7"/>
    <w:rsid w:val="009A60C7"/>
    <w:rsid w:val="009A7CF1"/>
    <w:rsid w:val="009B0F40"/>
    <w:rsid w:val="009B5827"/>
    <w:rsid w:val="009D3938"/>
    <w:rsid w:val="009D4889"/>
    <w:rsid w:val="009E5074"/>
    <w:rsid w:val="009E57AC"/>
    <w:rsid w:val="009E7C41"/>
    <w:rsid w:val="009F48E1"/>
    <w:rsid w:val="009F4941"/>
    <w:rsid w:val="00A020FB"/>
    <w:rsid w:val="00A127A9"/>
    <w:rsid w:val="00A22450"/>
    <w:rsid w:val="00A26252"/>
    <w:rsid w:val="00A342E6"/>
    <w:rsid w:val="00A35188"/>
    <w:rsid w:val="00A36414"/>
    <w:rsid w:val="00A421D8"/>
    <w:rsid w:val="00A4407E"/>
    <w:rsid w:val="00A4535A"/>
    <w:rsid w:val="00A55E35"/>
    <w:rsid w:val="00A5732C"/>
    <w:rsid w:val="00A60CF2"/>
    <w:rsid w:val="00A6536C"/>
    <w:rsid w:val="00A6551A"/>
    <w:rsid w:val="00A71CB3"/>
    <w:rsid w:val="00A812D5"/>
    <w:rsid w:val="00A861A2"/>
    <w:rsid w:val="00A94E26"/>
    <w:rsid w:val="00AA1659"/>
    <w:rsid w:val="00AA398F"/>
    <w:rsid w:val="00AA3CEC"/>
    <w:rsid w:val="00AB03BE"/>
    <w:rsid w:val="00AB40BD"/>
    <w:rsid w:val="00AB499E"/>
    <w:rsid w:val="00AB6A83"/>
    <w:rsid w:val="00AC0909"/>
    <w:rsid w:val="00AC5154"/>
    <w:rsid w:val="00AD05D8"/>
    <w:rsid w:val="00AD127D"/>
    <w:rsid w:val="00AD349B"/>
    <w:rsid w:val="00AE4AE8"/>
    <w:rsid w:val="00AF1B33"/>
    <w:rsid w:val="00AF4C5C"/>
    <w:rsid w:val="00B01723"/>
    <w:rsid w:val="00B02329"/>
    <w:rsid w:val="00B0442C"/>
    <w:rsid w:val="00B10F05"/>
    <w:rsid w:val="00B14AD6"/>
    <w:rsid w:val="00B1602B"/>
    <w:rsid w:val="00B16219"/>
    <w:rsid w:val="00B2349B"/>
    <w:rsid w:val="00B26217"/>
    <w:rsid w:val="00B3056C"/>
    <w:rsid w:val="00B3137C"/>
    <w:rsid w:val="00B35C53"/>
    <w:rsid w:val="00B36A88"/>
    <w:rsid w:val="00B37D6A"/>
    <w:rsid w:val="00B41001"/>
    <w:rsid w:val="00B43CD1"/>
    <w:rsid w:val="00B55AC9"/>
    <w:rsid w:val="00B61BB1"/>
    <w:rsid w:val="00B625BF"/>
    <w:rsid w:val="00B6512D"/>
    <w:rsid w:val="00B82CCA"/>
    <w:rsid w:val="00B86D30"/>
    <w:rsid w:val="00B877FB"/>
    <w:rsid w:val="00B905CD"/>
    <w:rsid w:val="00BB4CEC"/>
    <w:rsid w:val="00BB78FB"/>
    <w:rsid w:val="00BD4F4F"/>
    <w:rsid w:val="00BD55E2"/>
    <w:rsid w:val="00BD7D31"/>
    <w:rsid w:val="00BE3A93"/>
    <w:rsid w:val="00BF3308"/>
    <w:rsid w:val="00BF3D24"/>
    <w:rsid w:val="00BF55EE"/>
    <w:rsid w:val="00BF66C1"/>
    <w:rsid w:val="00C0618E"/>
    <w:rsid w:val="00C07496"/>
    <w:rsid w:val="00C124A6"/>
    <w:rsid w:val="00C26B10"/>
    <w:rsid w:val="00C361EB"/>
    <w:rsid w:val="00C3702A"/>
    <w:rsid w:val="00C41B65"/>
    <w:rsid w:val="00C42BB5"/>
    <w:rsid w:val="00C43782"/>
    <w:rsid w:val="00C43D9C"/>
    <w:rsid w:val="00C51B26"/>
    <w:rsid w:val="00C52386"/>
    <w:rsid w:val="00C563C0"/>
    <w:rsid w:val="00C77F41"/>
    <w:rsid w:val="00C805F9"/>
    <w:rsid w:val="00C81295"/>
    <w:rsid w:val="00C92761"/>
    <w:rsid w:val="00C9541C"/>
    <w:rsid w:val="00CC0F45"/>
    <w:rsid w:val="00CC63BE"/>
    <w:rsid w:val="00CD3D2A"/>
    <w:rsid w:val="00CD5F72"/>
    <w:rsid w:val="00CD7307"/>
    <w:rsid w:val="00CE1685"/>
    <w:rsid w:val="00CE3FB6"/>
    <w:rsid w:val="00CE4C2E"/>
    <w:rsid w:val="00CE4FF2"/>
    <w:rsid w:val="00CE5DBF"/>
    <w:rsid w:val="00CF0563"/>
    <w:rsid w:val="00CF4EA0"/>
    <w:rsid w:val="00D04265"/>
    <w:rsid w:val="00D14018"/>
    <w:rsid w:val="00D15E84"/>
    <w:rsid w:val="00D2295F"/>
    <w:rsid w:val="00D23DBB"/>
    <w:rsid w:val="00D26BB7"/>
    <w:rsid w:val="00D31699"/>
    <w:rsid w:val="00D35C90"/>
    <w:rsid w:val="00D376BF"/>
    <w:rsid w:val="00D419B0"/>
    <w:rsid w:val="00D544F1"/>
    <w:rsid w:val="00D606CF"/>
    <w:rsid w:val="00D60E34"/>
    <w:rsid w:val="00D62814"/>
    <w:rsid w:val="00D66904"/>
    <w:rsid w:val="00D756C2"/>
    <w:rsid w:val="00D81150"/>
    <w:rsid w:val="00D831A9"/>
    <w:rsid w:val="00D85BE1"/>
    <w:rsid w:val="00D932D9"/>
    <w:rsid w:val="00D94735"/>
    <w:rsid w:val="00DA29F6"/>
    <w:rsid w:val="00DA56F8"/>
    <w:rsid w:val="00DB0C81"/>
    <w:rsid w:val="00DC306B"/>
    <w:rsid w:val="00DD0275"/>
    <w:rsid w:val="00DD309D"/>
    <w:rsid w:val="00DD4F36"/>
    <w:rsid w:val="00DE0813"/>
    <w:rsid w:val="00DE62D5"/>
    <w:rsid w:val="00DF36EB"/>
    <w:rsid w:val="00E05A24"/>
    <w:rsid w:val="00E07939"/>
    <w:rsid w:val="00E11489"/>
    <w:rsid w:val="00E12894"/>
    <w:rsid w:val="00E13966"/>
    <w:rsid w:val="00E153FB"/>
    <w:rsid w:val="00E20D0B"/>
    <w:rsid w:val="00E3057A"/>
    <w:rsid w:val="00E3574A"/>
    <w:rsid w:val="00E412B8"/>
    <w:rsid w:val="00E453C6"/>
    <w:rsid w:val="00E4543A"/>
    <w:rsid w:val="00E454CC"/>
    <w:rsid w:val="00E5121B"/>
    <w:rsid w:val="00E5187D"/>
    <w:rsid w:val="00E54281"/>
    <w:rsid w:val="00E57AB4"/>
    <w:rsid w:val="00E6154B"/>
    <w:rsid w:val="00E6556B"/>
    <w:rsid w:val="00E65602"/>
    <w:rsid w:val="00E7780C"/>
    <w:rsid w:val="00E91058"/>
    <w:rsid w:val="00E94248"/>
    <w:rsid w:val="00E96536"/>
    <w:rsid w:val="00EB1F63"/>
    <w:rsid w:val="00EC0BD9"/>
    <w:rsid w:val="00EC1B9C"/>
    <w:rsid w:val="00ED20BD"/>
    <w:rsid w:val="00ED74A5"/>
    <w:rsid w:val="00EE4C17"/>
    <w:rsid w:val="00EE4F08"/>
    <w:rsid w:val="00EE5693"/>
    <w:rsid w:val="00EE6494"/>
    <w:rsid w:val="00EF43C4"/>
    <w:rsid w:val="00EF4B4F"/>
    <w:rsid w:val="00EF5642"/>
    <w:rsid w:val="00F00CE9"/>
    <w:rsid w:val="00F023FC"/>
    <w:rsid w:val="00F03381"/>
    <w:rsid w:val="00F0347C"/>
    <w:rsid w:val="00F04D67"/>
    <w:rsid w:val="00F06060"/>
    <w:rsid w:val="00F13083"/>
    <w:rsid w:val="00F163B5"/>
    <w:rsid w:val="00F24113"/>
    <w:rsid w:val="00F42856"/>
    <w:rsid w:val="00F42E20"/>
    <w:rsid w:val="00F555F6"/>
    <w:rsid w:val="00F61CE7"/>
    <w:rsid w:val="00F66070"/>
    <w:rsid w:val="00F6747D"/>
    <w:rsid w:val="00F720C9"/>
    <w:rsid w:val="00F741DB"/>
    <w:rsid w:val="00F74539"/>
    <w:rsid w:val="00F74F98"/>
    <w:rsid w:val="00F7524C"/>
    <w:rsid w:val="00F8509C"/>
    <w:rsid w:val="00F8789C"/>
    <w:rsid w:val="00F97A54"/>
    <w:rsid w:val="00FA7CBC"/>
    <w:rsid w:val="00FB3F9E"/>
    <w:rsid w:val="00FB6E92"/>
    <w:rsid w:val="00FC730F"/>
    <w:rsid w:val="00FD4F45"/>
    <w:rsid w:val="00FE3863"/>
    <w:rsid w:val="00FE705B"/>
    <w:rsid w:val="00FF0A20"/>
    <w:rsid w:val="00FF0C14"/>
    <w:rsid w:val="00FF5DFD"/>
    <w:rsid w:val="00FF75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36"/>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237C36"/>
    <w:pPr>
      <w:keepNext/>
      <w:tabs>
        <w:tab w:val="left" w:pos="0"/>
      </w:tabs>
      <w:jc w:val="center"/>
      <w:outlineLvl w:val="0"/>
    </w:pPr>
    <w:rPr>
      <w:b/>
      <w:sz w:val="32"/>
      <w:szCs w:val="20"/>
      <w:lang w:val="bg-BG"/>
    </w:rPr>
  </w:style>
  <w:style w:type="paragraph" w:styleId="2">
    <w:name w:val="heading 2"/>
    <w:basedOn w:val="a"/>
    <w:next w:val="a"/>
    <w:link w:val="20"/>
    <w:uiPriority w:val="9"/>
    <w:unhideWhenUsed/>
    <w:qFormat/>
    <w:rsid w:val="000117EF"/>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237C36"/>
    <w:rPr>
      <w:rFonts w:ascii="Times New Roman" w:eastAsia="Times New Roman" w:hAnsi="Times New Roman" w:cs="Times New Roman"/>
      <w:b/>
      <w:sz w:val="32"/>
      <w:szCs w:val="20"/>
    </w:rPr>
  </w:style>
  <w:style w:type="paragraph" w:styleId="a3">
    <w:name w:val="List Paragraph"/>
    <w:basedOn w:val="a"/>
    <w:link w:val="a4"/>
    <w:uiPriority w:val="34"/>
    <w:qFormat/>
    <w:rsid w:val="00237C36"/>
    <w:pPr>
      <w:ind w:left="720"/>
      <w:contextualSpacing/>
    </w:pPr>
    <w:rPr>
      <w:lang w:val="bg-BG" w:eastAsia="bg-BG"/>
    </w:rPr>
  </w:style>
  <w:style w:type="character" w:customStyle="1" w:styleId="a4">
    <w:name w:val="Списък на абзаци Знак"/>
    <w:link w:val="a3"/>
    <w:uiPriority w:val="34"/>
    <w:locked/>
    <w:rsid w:val="00237C36"/>
    <w:rPr>
      <w:rFonts w:ascii="Times New Roman" w:eastAsia="Times New Roman" w:hAnsi="Times New Roman" w:cs="Times New Roman"/>
      <w:sz w:val="24"/>
      <w:szCs w:val="24"/>
      <w:lang w:eastAsia="bg-BG"/>
    </w:rPr>
  </w:style>
  <w:style w:type="paragraph" w:styleId="a5">
    <w:name w:val="Body Text Indent"/>
    <w:basedOn w:val="a"/>
    <w:link w:val="a6"/>
    <w:rsid w:val="00503581"/>
    <w:pPr>
      <w:spacing w:after="120"/>
      <w:ind w:left="283"/>
    </w:pPr>
    <w:rPr>
      <w:sz w:val="20"/>
      <w:szCs w:val="20"/>
      <w:lang w:val="en-GB" w:eastAsia="bg-BG"/>
    </w:rPr>
  </w:style>
  <w:style w:type="character" w:customStyle="1" w:styleId="a6">
    <w:name w:val="Основен текст с отстъп Знак"/>
    <w:basedOn w:val="a0"/>
    <w:link w:val="a5"/>
    <w:rsid w:val="00503581"/>
    <w:rPr>
      <w:rFonts w:ascii="Times New Roman" w:eastAsia="Times New Roman" w:hAnsi="Times New Roman" w:cs="Times New Roman"/>
      <w:sz w:val="20"/>
      <w:szCs w:val="20"/>
      <w:lang w:val="en-GB" w:eastAsia="bg-BG"/>
    </w:rPr>
  </w:style>
  <w:style w:type="paragraph" w:styleId="a7">
    <w:name w:val="Body Text"/>
    <w:basedOn w:val="a"/>
    <w:link w:val="a8"/>
    <w:uiPriority w:val="99"/>
    <w:semiHidden/>
    <w:unhideWhenUsed/>
    <w:rsid w:val="00B14AD6"/>
    <w:pPr>
      <w:spacing w:after="120"/>
    </w:pPr>
  </w:style>
  <w:style w:type="character" w:customStyle="1" w:styleId="a8">
    <w:name w:val="Основен текст Знак"/>
    <w:basedOn w:val="a0"/>
    <w:link w:val="a7"/>
    <w:uiPriority w:val="99"/>
    <w:semiHidden/>
    <w:rsid w:val="00B14AD6"/>
    <w:rPr>
      <w:rFonts w:ascii="Times New Roman" w:eastAsia="Times New Roman" w:hAnsi="Times New Roman" w:cs="Times New Roman"/>
      <w:sz w:val="24"/>
      <w:szCs w:val="24"/>
      <w:lang w:val="en-US"/>
    </w:rPr>
  </w:style>
  <w:style w:type="character" w:styleId="a9">
    <w:name w:val="Hyperlink"/>
    <w:rsid w:val="00DC306B"/>
    <w:rPr>
      <w:rFonts w:cs="Times New Roman"/>
      <w:color w:val="0000FF"/>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8C2EC7"/>
    <w:rPr>
      <w:sz w:val="20"/>
      <w:szCs w:val="20"/>
      <w:lang w:val="bg-BG"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8C2EC7"/>
    <w:rPr>
      <w:rFonts w:ascii="Times New Roman" w:eastAsia="Times New Roman" w:hAnsi="Times New Roman" w:cs="Times New Roman"/>
      <w:sz w:val="20"/>
      <w:szCs w:val="20"/>
      <w:lang w:eastAsia="bg-BG"/>
    </w:rPr>
  </w:style>
  <w:style w:type="paragraph" w:customStyle="1" w:styleId="ChapterTitle">
    <w:name w:val="ChapterTitle"/>
    <w:basedOn w:val="a"/>
    <w:next w:val="a"/>
    <w:uiPriority w:val="99"/>
    <w:rsid w:val="008C2EC7"/>
    <w:pPr>
      <w:keepNext/>
      <w:spacing w:before="120" w:after="360"/>
      <w:jc w:val="center"/>
    </w:pPr>
    <w:rPr>
      <w:rFonts w:eastAsia="Calibri"/>
      <w:b/>
      <w:sz w:val="32"/>
      <w:szCs w:val="22"/>
      <w:lang w:val="bg-BG" w:eastAsia="bg-BG"/>
    </w:rPr>
  </w:style>
  <w:style w:type="paragraph" w:customStyle="1" w:styleId="Annexetitre">
    <w:name w:val="Annexe titre"/>
    <w:basedOn w:val="a"/>
    <w:next w:val="a"/>
    <w:uiPriority w:val="99"/>
    <w:rsid w:val="008C2EC7"/>
    <w:pPr>
      <w:spacing w:before="120" w:after="120"/>
      <w:jc w:val="center"/>
    </w:pPr>
    <w:rPr>
      <w:rFonts w:eastAsia="Calibri"/>
      <w:b/>
      <w:szCs w:val="22"/>
      <w:u w:val="single"/>
      <w:lang w:val="bg-BG" w:eastAsia="bg-BG"/>
    </w:rPr>
  </w:style>
  <w:style w:type="paragraph" w:styleId="ac">
    <w:name w:val="header"/>
    <w:basedOn w:val="a"/>
    <w:link w:val="ad"/>
    <w:uiPriority w:val="99"/>
    <w:unhideWhenUsed/>
    <w:rsid w:val="00B625BF"/>
    <w:pPr>
      <w:tabs>
        <w:tab w:val="center" w:pos="4536"/>
        <w:tab w:val="right" w:pos="9072"/>
      </w:tabs>
    </w:pPr>
  </w:style>
  <w:style w:type="character" w:customStyle="1" w:styleId="ad">
    <w:name w:val="Горен колонтитул Знак"/>
    <w:basedOn w:val="a0"/>
    <w:link w:val="ac"/>
    <w:uiPriority w:val="99"/>
    <w:rsid w:val="00B625BF"/>
    <w:rPr>
      <w:rFonts w:ascii="Times New Roman" w:eastAsia="Times New Roman" w:hAnsi="Times New Roman" w:cs="Times New Roman"/>
      <w:sz w:val="24"/>
      <w:szCs w:val="24"/>
      <w:lang w:val="en-US"/>
    </w:rPr>
  </w:style>
  <w:style w:type="paragraph" w:styleId="ae">
    <w:name w:val="footer"/>
    <w:basedOn w:val="a"/>
    <w:link w:val="af"/>
    <w:uiPriority w:val="99"/>
    <w:unhideWhenUsed/>
    <w:rsid w:val="00B625BF"/>
    <w:pPr>
      <w:tabs>
        <w:tab w:val="center" w:pos="4536"/>
        <w:tab w:val="right" w:pos="9072"/>
      </w:tabs>
    </w:pPr>
  </w:style>
  <w:style w:type="character" w:customStyle="1" w:styleId="af">
    <w:name w:val="Долен колонтитул Знак"/>
    <w:basedOn w:val="a0"/>
    <w:link w:val="ae"/>
    <w:uiPriority w:val="99"/>
    <w:rsid w:val="00B625BF"/>
    <w:rPr>
      <w:rFonts w:ascii="Times New Roman" w:eastAsia="Times New Roman" w:hAnsi="Times New Roman" w:cs="Times New Roman"/>
      <w:sz w:val="24"/>
      <w:szCs w:val="24"/>
      <w:lang w:val="en-US"/>
    </w:rPr>
  </w:style>
  <w:style w:type="paragraph" w:styleId="21">
    <w:name w:val="Body Text 2"/>
    <w:basedOn w:val="a"/>
    <w:link w:val="22"/>
    <w:unhideWhenUsed/>
    <w:rsid w:val="00820660"/>
    <w:pPr>
      <w:spacing w:after="120" w:line="480" w:lineRule="auto"/>
    </w:pPr>
  </w:style>
  <w:style w:type="character" w:customStyle="1" w:styleId="22">
    <w:name w:val="Основен текст 2 Знак"/>
    <w:basedOn w:val="a0"/>
    <w:link w:val="21"/>
    <w:rsid w:val="00820660"/>
    <w:rPr>
      <w:rFonts w:ascii="Times New Roman" w:eastAsia="Times New Roman" w:hAnsi="Times New Roman" w:cs="Times New Roman"/>
      <w:sz w:val="24"/>
      <w:szCs w:val="24"/>
      <w:lang w:val="en-US"/>
    </w:rPr>
  </w:style>
  <w:style w:type="paragraph" w:styleId="af0">
    <w:name w:val="Title"/>
    <w:aliases w:val="Char Char"/>
    <w:basedOn w:val="a"/>
    <w:next w:val="a"/>
    <w:link w:val="af1"/>
    <w:qFormat/>
    <w:rsid w:val="00820660"/>
    <w:pPr>
      <w:spacing w:after="480"/>
      <w:jc w:val="center"/>
    </w:pPr>
    <w:rPr>
      <w:b/>
      <w:snapToGrid w:val="0"/>
      <w:sz w:val="48"/>
      <w:szCs w:val="20"/>
      <w:lang w:val="en-AU"/>
    </w:rPr>
  </w:style>
  <w:style w:type="character" w:customStyle="1" w:styleId="af1">
    <w:name w:val="Заглавие Знак"/>
    <w:aliases w:val="Char Char Знак"/>
    <w:basedOn w:val="a0"/>
    <w:link w:val="af0"/>
    <w:rsid w:val="00820660"/>
    <w:rPr>
      <w:rFonts w:ascii="Times New Roman" w:eastAsia="Times New Roman" w:hAnsi="Times New Roman" w:cs="Times New Roman"/>
      <w:b/>
      <w:snapToGrid w:val="0"/>
      <w:sz w:val="48"/>
      <w:szCs w:val="20"/>
      <w:lang w:val="en-AU"/>
    </w:rPr>
  </w:style>
  <w:style w:type="paragraph" w:styleId="3">
    <w:name w:val="toc 3"/>
    <w:basedOn w:val="a"/>
    <w:next w:val="a"/>
    <w:autoRedefine/>
    <w:uiPriority w:val="39"/>
    <w:unhideWhenUsed/>
    <w:rsid w:val="00766096"/>
    <w:pPr>
      <w:jc w:val="center"/>
    </w:pPr>
    <w:rPr>
      <w:rFonts w:eastAsiaTheme="minorHAnsi"/>
      <w:lang w:val="bg-BG"/>
    </w:rPr>
  </w:style>
  <w:style w:type="paragraph" w:styleId="af2">
    <w:name w:val="Balloon Text"/>
    <w:basedOn w:val="a"/>
    <w:link w:val="af3"/>
    <w:uiPriority w:val="99"/>
    <w:semiHidden/>
    <w:unhideWhenUsed/>
    <w:rsid w:val="0080028C"/>
    <w:rPr>
      <w:rFonts w:ascii="Tahoma" w:hAnsi="Tahoma" w:cs="Tahoma"/>
      <w:sz w:val="16"/>
      <w:szCs w:val="16"/>
    </w:rPr>
  </w:style>
  <w:style w:type="character" w:customStyle="1" w:styleId="af3">
    <w:name w:val="Изнесен текст Знак"/>
    <w:basedOn w:val="a0"/>
    <w:link w:val="af2"/>
    <w:uiPriority w:val="99"/>
    <w:semiHidden/>
    <w:rsid w:val="0080028C"/>
    <w:rPr>
      <w:rFonts w:ascii="Tahoma" w:eastAsia="Times New Roman" w:hAnsi="Tahoma" w:cs="Tahoma"/>
      <w:sz w:val="16"/>
      <w:szCs w:val="16"/>
      <w:lang w:val="en-US"/>
    </w:rPr>
  </w:style>
  <w:style w:type="character" w:customStyle="1" w:styleId="20">
    <w:name w:val="Заглавие 2 Знак"/>
    <w:basedOn w:val="a0"/>
    <w:link w:val="2"/>
    <w:uiPriority w:val="9"/>
    <w:rsid w:val="000117EF"/>
    <w:rPr>
      <w:rFonts w:asciiTheme="majorHAnsi" w:eastAsiaTheme="majorEastAsia" w:hAnsiTheme="majorHAnsi" w:cstheme="majorBidi"/>
      <w:b/>
      <w:bCs/>
      <w:color w:val="F07F09" w:themeColor="accent1"/>
      <w:sz w:val="26"/>
      <w:szCs w:val="26"/>
      <w:lang w:val="en-US"/>
    </w:rPr>
  </w:style>
  <w:style w:type="character" w:styleId="af4">
    <w:name w:val="annotation reference"/>
    <w:basedOn w:val="a0"/>
    <w:uiPriority w:val="99"/>
    <w:semiHidden/>
    <w:unhideWhenUsed/>
    <w:rsid w:val="00954415"/>
    <w:rPr>
      <w:sz w:val="16"/>
      <w:szCs w:val="16"/>
    </w:rPr>
  </w:style>
  <w:style w:type="paragraph" w:styleId="af5">
    <w:name w:val="annotation text"/>
    <w:basedOn w:val="a"/>
    <w:link w:val="af6"/>
    <w:uiPriority w:val="99"/>
    <w:semiHidden/>
    <w:unhideWhenUsed/>
    <w:rsid w:val="00954415"/>
    <w:rPr>
      <w:sz w:val="20"/>
      <w:szCs w:val="20"/>
    </w:rPr>
  </w:style>
  <w:style w:type="character" w:customStyle="1" w:styleId="af6">
    <w:name w:val="Текст на коментар Знак"/>
    <w:basedOn w:val="a0"/>
    <w:link w:val="af5"/>
    <w:uiPriority w:val="99"/>
    <w:semiHidden/>
    <w:rsid w:val="00954415"/>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954415"/>
    <w:rPr>
      <w:b/>
      <w:bCs/>
    </w:rPr>
  </w:style>
  <w:style w:type="character" w:customStyle="1" w:styleId="af8">
    <w:name w:val="Предмет на коментар Знак"/>
    <w:basedOn w:val="af6"/>
    <w:link w:val="af7"/>
    <w:uiPriority w:val="99"/>
    <w:semiHidden/>
    <w:rsid w:val="00954415"/>
    <w:rPr>
      <w:rFonts w:ascii="Times New Roman" w:eastAsia="Times New Roman" w:hAnsi="Times New Roman" w:cs="Times New Roman"/>
      <w:b/>
      <w:bCs/>
      <w:sz w:val="20"/>
      <w:szCs w:val="20"/>
      <w:lang w:val="en-US"/>
    </w:rPr>
  </w:style>
  <w:style w:type="character" w:customStyle="1" w:styleId="inputvalue1">
    <w:name w:val="input_value1"/>
    <w:rsid w:val="00EC1B9C"/>
    <w:rPr>
      <w:rFonts w:ascii="Courier New" w:hAnsi="Courier New" w:cs="Courier New" w:hint="default"/>
      <w:sz w:val="20"/>
      <w:szCs w:val="20"/>
    </w:rPr>
  </w:style>
  <w:style w:type="paragraph" w:customStyle="1" w:styleId="Tiret0">
    <w:name w:val="Tiret 0"/>
    <w:basedOn w:val="a"/>
    <w:rsid w:val="00992104"/>
    <w:pPr>
      <w:numPr>
        <w:numId w:val="23"/>
      </w:numPr>
      <w:spacing w:before="120" w:after="120"/>
      <w:jc w:val="both"/>
    </w:pPr>
    <w:rPr>
      <w:rFonts w:eastAsia="Calibri"/>
      <w:szCs w:val="22"/>
      <w:lang w:val="bg-BG" w:eastAsia="bg-BG"/>
    </w:rPr>
  </w:style>
  <w:style w:type="paragraph" w:customStyle="1" w:styleId="Tiret1">
    <w:name w:val="Tiret 1"/>
    <w:basedOn w:val="a"/>
    <w:rsid w:val="00992104"/>
    <w:pPr>
      <w:numPr>
        <w:numId w:val="24"/>
      </w:numPr>
      <w:spacing w:before="120" w:after="120"/>
      <w:jc w:val="both"/>
    </w:pPr>
    <w:rPr>
      <w:rFonts w:eastAsia="Calibri"/>
      <w:szCs w:val="22"/>
      <w:lang w:val="bg-BG" w:eastAsia="bg-BG"/>
    </w:rPr>
  </w:style>
  <w:style w:type="paragraph" w:customStyle="1" w:styleId="NumPar1">
    <w:name w:val="NumPar 1"/>
    <w:basedOn w:val="a"/>
    <w:next w:val="a"/>
    <w:rsid w:val="00992104"/>
    <w:pPr>
      <w:numPr>
        <w:numId w:val="25"/>
      </w:numPr>
      <w:spacing w:before="120" w:after="120"/>
      <w:jc w:val="both"/>
    </w:pPr>
    <w:rPr>
      <w:rFonts w:eastAsia="Calibri"/>
      <w:szCs w:val="22"/>
      <w:lang w:val="bg-BG" w:eastAsia="bg-BG"/>
    </w:rPr>
  </w:style>
  <w:style w:type="paragraph" w:customStyle="1" w:styleId="NumPar2">
    <w:name w:val="NumPar 2"/>
    <w:basedOn w:val="a"/>
    <w:next w:val="a"/>
    <w:rsid w:val="00992104"/>
    <w:pPr>
      <w:numPr>
        <w:ilvl w:val="1"/>
        <w:numId w:val="25"/>
      </w:numPr>
      <w:spacing w:before="120" w:after="120"/>
      <w:jc w:val="both"/>
    </w:pPr>
    <w:rPr>
      <w:rFonts w:eastAsia="Calibri"/>
      <w:szCs w:val="22"/>
      <w:lang w:val="bg-BG" w:eastAsia="bg-BG"/>
    </w:rPr>
  </w:style>
  <w:style w:type="paragraph" w:customStyle="1" w:styleId="NumPar3">
    <w:name w:val="NumPar 3"/>
    <w:basedOn w:val="a"/>
    <w:next w:val="a"/>
    <w:rsid w:val="00992104"/>
    <w:pPr>
      <w:numPr>
        <w:ilvl w:val="2"/>
        <w:numId w:val="25"/>
      </w:numPr>
      <w:spacing w:before="120" w:after="120"/>
      <w:jc w:val="both"/>
    </w:pPr>
    <w:rPr>
      <w:rFonts w:eastAsia="Calibri"/>
      <w:szCs w:val="22"/>
      <w:lang w:val="bg-BG" w:eastAsia="bg-BG"/>
    </w:rPr>
  </w:style>
  <w:style w:type="paragraph" w:customStyle="1" w:styleId="NumPar4">
    <w:name w:val="NumPar 4"/>
    <w:basedOn w:val="a"/>
    <w:next w:val="a"/>
    <w:rsid w:val="00992104"/>
    <w:pPr>
      <w:numPr>
        <w:ilvl w:val="3"/>
        <w:numId w:val="25"/>
      </w:numPr>
      <w:spacing w:before="120" w:after="120"/>
      <w:jc w:val="both"/>
    </w:pPr>
    <w:rPr>
      <w:rFonts w:eastAsia="Calibri"/>
      <w:szCs w:val="22"/>
      <w:lang w:val="bg-BG" w:eastAsia="bg-BG"/>
    </w:rPr>
  </w:style>
  <w:style w:type="character" w:styleId="af9">
    <w:name w:val="footnote reference"/>
    <w:uiPriority w:val="99"/>
    <w:semiHidden/>
    <w:unhideWhenUsed/>
    <w:rsid w:val="00992104"/>
    <w:rPr>
      <w:vertAlign w:val="superscript"/>
    </w:rPr>
  </w:style>
  <w:style w:type="character" w:customStyle="1" w:styleId="DeltaViewInsertion">
    <w:name w:val="DeltaView Insertion"/>
    <w:rsid w:val="00992104"/>
    <w:rPr>
      <w:b/>
      <w:bCs w:val="0"/>
      <w:i/>
      <w:iCs w:val="0"/>
      <w:spacing w:val="0"/>
      <w:lang w:val="bg-BG" w:eastAsia="bg-BG"/>
    </w:rPr>
  </w:style>
  <w:style w:type="paragraph" w:customStyle="1" w:styleId="SectionTitle">
    <w:name w:val="SectionTitle"/>
    <w:basedOn w:val="a"/>
    <w:next w:val="1"/>
    <w:rsid w:val="00A26252"/>
    <w:pPr>
      <w:keepNext/>
      <w:spacing w:before="120" w:after="360"/>
      <w:jc w:val="center"/>
    </w:pPr>
    <w:rPr>
      <w:rFonts w:eastAsia="Calibri"/>
      <w:b/>
      <w:smallCaps/>
      <w:sz w:val="28"/>
      <w:szCs w:val="22"/>
      <w:lang w:val="bg-BG" w:eastAsia="bg-BG"/>
    </w:rPr>
  </w:style>
  <w:style w:type="character" w:customStyle="1" w:styleId="81">
    <w:name w:val="Основен текст81"/>
    <w:rsid w:val="007E5B3F"/>
    <w:rPr>
      <w:rFonts w:ascii="Arial" w:eastAsia="Arial" w:hAnsi="Arial" w:cs="Arial"/>
      <w:sz w:val="21"/>
      <w:szCs w:val="21"/>
      <w:shd w:val="clear" w:color="auto" w:fill="FFFFFF"/>
      <w:lang w:bidi="ar-SA"/>
    </w:rPr>
  </w:style>
  <w:style w:type="character" w:customStyle="1" w:styleId="afa">
    <w:name w:val="Основен текст_"/>
    <w:link w:val="11"/>
    <w:rsid w:val="007E5B3F"/>
    <w:rPr>
      <w:sz w:val="21"/>
      <w:szCs w:val="21"/>
      <w:shd w:val="clear" w:color="auto" w:fill="FFFFFF"/>
    </w:rPr>
  </w:style>
  <w:style w:type="paragraph" w:customStyle="1" w:styleId="11">
    <w:name w:val="Основен текст1"/>
    <w:basedOn w:val="a"/>
    <w:link w:val="afa"/>
    <w:rsid w:val="007E5B3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character" w:customStyle="1" w:styleId="23">
    <w:name w:val="Основен текст (2) + Удебелен"/>
    <w:rsid w:val="001A348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24">
    <w:name w:val="Body Text Indent 2"/>
    <w:basedOn w:val="a"/>
    <w:link w:val="25"/>
    <w:uiPriority w:val="99"/>
    <w:semiHidden/>
    <w:unhideWhenUsed/>
    <w:rsid w:val="00900189"/>
    <w:pPr>
      <w:spacing w:after="120" w:line="480" w:lineRule="auto"/>
      <w:ind w:left="283"/>
    </w:pPr>
  </w:style>
  <w:style w:type="character" w:customStyle="1" w:styleId="25">
    <w:name w:val="Основен текст с отстъп 2 Знак"/>
    <w:basedOn w:val="a0"/>
    <w:link w:val="24"/>
    <w:uiPriority w:val="99"/>
    <w:semiHidden/>
    <w:rsid w:val="00900189"/>
    <w:rPr>
      <w:rFonts w:ascii="Times New Roman" w:eastAsia="Times New Roman" w:hAnsi="Times New Roman" w:cs="Times New Roman"/>
      <w:sz w:val="24"/>
      <w:szCs w:val="24"/>
      <w:lang w:val="en-US"/>
    </w:rPr>
  </w:style>
  <w:style w:type="paragraph" w:styleId="30">
    <w:name w:val="List Bullet 3"/>
    <w:basedOn w:val="a"/>
    <w:autoRedefine/>
    <w:rsid w:val="00C361EB"/>
    <w:pPr>
      <w:ind w:firstLine="700"/>
      <w:jc w:val="both"/>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36"/>
    <w:pPr>
      <w:spacing w:after="0" w:line="240" w:lineRule="auto"/>
    </w:pPr>
    <w:rPr>
      <w:rFonts w:ascii="Times New Roman" w:eastAsia="Times New Roman" w:hAnsi="Times New Roman" w:cs="Times New Roman"/>
      <w:sz w:val="24"/>
      <w:szCs w:val="24"/>
      <w:lang w:val="en-US"/>
    </w:rPr>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237C36"/>
    <w:pPr>
      <w:keepNext/>
      <w:tabs>
        <w:tab w:val="left" w:pos="0"/>
      </w:tabs>
      <w:jc w:val="center"/>
      <w:outlineLvl w:val="0"/>
    </w:pPr>
    <w:rPr>
      <w:b/>
      <w:sz w:val="32"/>
      <w:szCs w:val="20"/>
      <w:lang w:val="bg-BG"/>
    </w:rPr>
  </w:style>
  <w:style w:type="paragraph" w:styleId="2">
    <w:name w:val="heading 2"/>
    <w:basedOn w:val="a"/>
    <w:next w:val="a"/>
    <w:link w:val="20"/>
    <w:uiPriority w:val="9"/>
    <w:unhideWhenUsed/>
    <w:qFormat/>
    <w:rsid w:val="000117EF"/>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237C36"/>
    <w:rPr>
      <w:rFonts w:ascii="Times New Roman" w:eastAsia="Times New Roman" w:hAnsi="Times New Roman" w:cs="Times New Roman"/>
      <w:b/>
      <w:sz w:val="32"/>
      <w:szCs w:val="20"/>
    </w:rPr>
  </w:style>
  <w:style w:type="paragraph" w:styleId="a3">
    <w:name w:val="List Paragraph"/>
    <w:basedOn w:val="a"/>
    <w:link w:val="a4"/>
    <w:uiPriority w:val="34"/>
    <w:qFormat/>
    <w:rsid w:val="00237C36"/>
    <w:pPr>
      <w:ind w:left="720"/>
      <w:contextualSpacing/>
    </w:pPr>
    <w:rPr>
      <w:lang w:val="bg-BG" w:eastAsia="bg-BG"/>
    </w:rPr>
  </w:style>
  <w:style w:type="character" w:customStyle="1" w:styleId="a4">
    <w:name w:val="Списък на абзаци Знак"/>
    <w:link w:val="a3"/>
    <w:uiPriority w:val="34"/>
    <w:locked/>
    <w:rsid w:val="00237C36"/>
    <w:rPr>
      <w:rFonts w:ascii="Times New Roman" w:eastAsia="Times New Roman" w:hAnsi="Times New Roman" w:cs="Times New Roman"/>
      <w:sz w:val="24"/>
      <w:szCs w:val="24"/>
      <w:lang w:eastAsia="bg-BG"/>
    </w:rPr>
  </w:style>
  <w:style w:type="paragraph" w:styleId="a5">
    <w:name w:val="Body Text Indent"/>
    <w:basedOn w:val="a"/>
    <w:link w:val="a6"/>
    <w:rsid w:val="00503581"/>
    <w:pPr>
      <w:spacing w:after="120"/>
      <w:ind w:left="283"/>
    </w:pPr>
    <w:rPr>
      <w:sz w:val="20"/>
      <w:szCs w:val="20"/>
      <w:lang w:val="en-GB" w:eastAsia="bg-BG"/>
    </w:rPr>
  </w:style>
  <w:style w:type="character" w:customStyle="1" w:styleId="a6">
    <w:name w:val="Основен текст с отстъп Знак"/>
    <w:basedOn w:val="a0"/>
    <w:link w:val="a5"/>
    <w:rsid w:val="00503581"/>
    <w:rPr>
      <w:rFonts w:ascii="Times New Roman" w:eastAsia="Times New Roman" w:hAnsi="Times New Roman" w:cs="Times New Roman"/>
      <w:sz w:val="20"/>
      <w:szCs w:val="20"/>
      <w:lang w:val="en-GB" w:eastAsia="bg-BG"/>
    </w:rPr>
  </w:style>
  <w:style w:type="paragraph" w:styleId="a7">
    <w:name w:val="Body Text"/>
    <w:basedOn w:val="a"/>
    <w:link w:val="a8"/>
    <w:uiPriority w:val="99"/>
    <w:semiHidden/>
    <w:unhideWhenUsed/>
    <w:rsid w:val="00B14AD6"/>
    <w:pPr>
      <w:spacing w:after="120"/>
    </w:pPr>
  </w:style>
  <w:style w:type="character" w:customStyle="1" w:styleId="a8">
    <w:name w:val="Основен текст Знак"/>
    <w:basedOn w:val="a0"/>
    <w:link w:val="a7"/>
    <w:uiPriority w:val="99"/>
    <w:semiHidden/>
    <w:rsid w:val="00B14AD6"/>
    <w:rPr>
      <w:rFonts w:ascii="Times New Roman" w:eastAsia="Times New Roman" w:hAnsi="Times New Roman" w:cs="Times New Roman"/>
      <w:sz w:val="24"/>
      <w:szCs w:val="24"/>
      <w:lang w:val="en-US"/>
    </w:rPr>
  </w:style>
  <w:style w:type="character" w:styleId="a9">
    <w:name w:val="Hyperlink"/>
    <w:rsid w:val="00DC306B"/>
    <w:rPr>
      <w:rFonts w:cs="Times New Roman"/>
      <w:color w:val="0000FF"/>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rsid w:val="008C2EC7"/>
    <w:rPr>
      <w:sz w:val="20"/>
      <w:szCs w:val="20"/>
      <w:lang w:val="bg-BG" w:eastAsia="bg-BG"/>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8C2EC7"/>
    <w:rPr>
      <w:rFonts w:ascii="Times New Roman" w:eastAsia="Times New Roman" w:hAnsi="Times New Roman" w:cs="Times New Roman"/>
      <w:sz w:val="20"/>
      <w:szCs w:val="20"/>
      <w:lang w:eastAsia="bg-BG"/>
    </w:rPr>
  </w:style>
  <w:style w:type="paragraph" w:customStyle="1" w:styleId="ChapterTitle">
    <w:name w:val="ChapterTitle"/>
    <w:basedOn w:val="a"/>
    <w:next w:val="a"/>
    <w:uiPriority w:val="99"/>
    <w:rsid w:val="008C2EC7"/>
    <w:pPr>
      <w:keepNext/>
      <w:spacing w:before="120" w:after="360"/>
      <w:jc w:val="center"/>
    </w:pPr>
    <w:rPr>
      <w:rFonts w:eastAsia="Calibri"/>
      <w:b/>
      <w:sz w:val="32"/>
      <w:szCs w:val="22"/>
      <w:lang w:val="bg-BG" w:eastAsia="bg-BG"/>
    </w:rPr>
  </w:style>
  <w:style w:type="paragraph" w:customStyle="1" w:styleId="Annexetitre">
    <w:name w:val="Annexe titre"/>
    <w:basedOn w:val="a"/>
    <w:next w:val="a"/>
    <w:uiPriority w:val="99"/>
    <w:rsid w:val="008C2EC7"/>
    <w:pPr>
      <w:spacing w:before="120" w:after="120"/>
      <w:jc w:val="center"/>
    </w:pPr>
    <w:rPr>
      <w:rFonts w:eastAsia="Calibri"/>
      <w:b/>
      <w:szCs w:val="22"/>
      <w:u w:val="single"/>
      <w:lang w:val="bg-BG" w:eastAsia="bg-BG"/>
    </w:rPr>
  </w:style>
  <w:style w:type="paragraph" w:styleId="ac">
    <w:name w:val="header"/>
    <w:basedOn w:val="a"/>
    <w:link w:val="ad"/>
    <w:uiPriority w:val="99"/>
    <w:unhideWhenUsed/>
    <w:rsid w:val="00B625BF"/>
    <w:pPr>
      <w:tabs>
        <w:tab w:val="center" w:pos="4536"/>
        <w:tab w:val="right" w:pos="9072"/>
      </w:tabs>
    </w:pPr>
  </w:style>
  <w:style w:type="character" w:customStyle="1" w:styleId="ad">
    <w:name w:val="Горен колонтитул Знак"/>
    <w:basedOn w:val="a0"/>
    <w:link w:val="ac"/>
    <w:uiPriority w:val="99"/>
    <w:rsid w:val="00B625BF"/>
    <w:rPr>
      <w:rFonts w:ascii="Times New Roman" w:eastAsia="Times New Roman" w:hAnsi="Times New Roman" w:cs="Times New Roman"/>
      <w:sz w:val="24"/>
      <w:szCs w:val="24"/>
      <w:lang w:val="en-US"/>
    </w:rPr>
  </w:style>
  <w:style w:type="paragraph" w:styleId="ae">
    <w:name w:val="footer"/>
    <w:basedOn w:val="a"/>
    <w:link w:val="af"/>
    <w:uiPriority w:val="99"/>
    <w:unhideWhenUsed/>
    <w:rsid w:val="00B625BF"/>
    <w:pPr>
      <w:tabs>
        <w:tab w:val="center" w:pos="4536"/>
        <w:tab w:val="right" w:pos="9072"/>
      </w:tabs>
    </w:pPr>
  </w:style>
  <w:style w:type="character" w:customStyle="1" w:styleId="af">
    <w:name w:val="Долен колонтитул Знак"/>
    <w:basedOn w:val="a0"/>
    <w:link w:val="ae"/>
    <w:uiPriority w:val="99"/>
    <w:rsid w:val="00B625BF"/>
    <w:rPr>
      <w:rFonts w:ascii="Times New Roman" w:eastAsia="Times New Roman" w:hAnsi="Times New Roman" w:cs="Times New Roman"/>
      <w:sz w:val="24"/>
      <w:szCs w:val="24"/>
      <w:lang w:val="en-US"/>
    </w:rPr>
  </w:style>
  <w:style w:type="paragraph" w:styleId="21">
    <w:name w:val="Body Text 2"/>
    <w:basedOn w:val="a"/>
    <w:link w:val="22"/>
    <w:unhideWhenUsed/>
    <w:rsid w:val="00820660"/>
    <w:pPr>
      <w:spacing w:after="120" w:line="480" w:lineRule="auto"/>
    </w:pPr>
  </w:style>
  <w:style w:type="character" w:customStyle="1" w:styleId="22">
    <w:name w:val="Основен текст 2 Знак"/>
    <w:basedOn w:val="a0"/>
    <w:link w:val="21"/>
    <w:rsid w:val="00820660"/>
    <w:rPr>
      <w:rFonts w:ascii="Times New Roman" w:eastAsia="Times New Roman" w:hAnsi="Times New Roman" w:cs="Times New Roman"/>
      <w:sz w:val="24"/>
      <w:szCs w:val="24"/>
      <w:lang w:val="en-US"/>
    </w:rPr>
  </w:style>
  <w:style w:type="paragraph" w:styleId="af0">
    <w:name w:val="Title"/>
    <w:aliases w:val="Char Char"/>
    <w:basedOn w:val="a"/>
    <w:next w:val="a"/>
    <w:link w:val="af1"/>
    <w:qFormat/>
    <w:rsid w:val="00820660"/>
    <w:pPr>
      <w:spacing w:after="480"/>
      <w:jc w:val="center"/>
    </w:pPr>
    <w:rPr>
      <w:b/>
      <w:snapToGrid w:val="0"/>
      <w:sz w:val="48"/>
      <w:szCs w:val="20"/>
      <w:lang w:val="en-AU"/>
    </w:rPr>
  </w:style>
  <w:style w:type="character" w:customStyle="1" w:styleId="af1">
    <w:name w:val="Заглавие Знак"/>
    <w:aliases w:val="Char Char Знак"/>
    <w:basedOn w:val="a0"/>
    <w:link w:val="af0"/>
    <w:rsid w:val="00820660"/>
    <w:rPr>
      <w:rFonts w:ascii="Times New Roman" w:eastAsia="Times New Roman" w:hAnsi="Times New Roman" w:cs="Times New Roman"/>
      <w:b/>
      <w:snapToGrid w:val="0"/>
      <w:sz w:val="48"/>
      <w:szCs w:val="20"/>
      <w:lang w:val="en-AU"/>
    </w:rPr>
  </w:style>
  <w:style w:type="paragraph" w:styleId="3">
    <w:name w:val="toc 3"/>
    <w:basedOn w:val="a"/>
    <w:next w:val="a"/>
    <w:autoRedefine/>
    <w:uiPriority w:val="39"/>
    <w:unhideWhenUsed/>
    <w:rsid w:val="00766096"/>
    <w:pPr>
      <w:jc w:val="center"/>
    </w:pPr>
    <w:rPr>
      <w:rFonts w:eastAsiaTheme="minorHAnsi"/>
      <w:lang w:val="bg-BG"/>
    </w:rPr>
  </w:style>
  <w:style w:type="paragraph" w:styleId="af2">
    <w:name w:val="Balloon Text"/>
    <w:basedOn w:val="a"/>
    <w:link w:val="af3"/>
    <w:uiPriority w:val="99"/>
    <w:semiHidden/>
    <w:unhideWhenUsed/>
    <w:rsid w:val="0080028C"/>
    <w:rPr>
      <w:rFonts w:ascii="Tahoma" w:hAnsi="Tahoma" w:cs="Tahoma"/>
      <w:sz w:val="16"/>
      <w:szCs w:val="16"/>
    </w:rPr>
  </w:style>
  <w:style w:type="character" w:customStyle="1" w:styleId="af3">
    <w:name w:val="Изнесен текст Знак"/>
    <w:basedOn w:val="a0"/>
    <w:link w:val="af2"/>
    <w:uiPriority w:val="99"/>
    <w:semiHidden/>
    <w:rsid w:val="0080028C"/>
    <w:rPr>
      <w:rFonts w:ascii="Tahoma" w:eastAsia="Times New Roman" w:hAnsi="Tahoma" w:cs="Tahoma"/>
      <w:sz w:val="16"/>
      <w:szCs w:val="16"/>
      <w:lang w:val="en-US"/>
    </w:rPr>
  </w:style>
  <w:style w:type="character" w:customStyle="1" w:styleId="20">
    <w:name w:val="Заглавие 2 Знак"/>
    <w:basedOn w:val="a0"/>
    <w:link w:val="2"/>
    <w:uiPriority w:val="9"/>
    <w:rsid w:val="000117EF"/>
    <w:rPr>
      <w:rFonts w:asciiTheme="majorHAnsi" w:eastAsiaTheme="majorEastAsia" w:hAnsiTheme="majorHAnsi" w:cstheme="majorBidi"/>
      <w:b/>
      <w:bCs/>
      <w:color w:val="F07F09" w:themeColor="accent1"/>
      <w:sz w:val="26"/>
      <w:szCs w:val="26"/>
      <w:lang w:val="en-US"/>
    </w:rPr>
  </w:style>
  <w:style w:type="character" w:styleId="af4">
    <w:name w:val="annotation reference"/>
    <w:basedOn w:val="a0"/>
    <w:uiPriority w:val="99"/>
    <w:semiHidden/>
    <w:unhideWhenUsed/>
    <w:rsid w:val="00954415"/>
    <w:rPr>
      <w:sz w:val="16"/>
      <w:szCs w:val="16"/>
    </w:rPr>
  </w:style>
  <w:style w:type="paragraph" w:styleId="af5">
    <w:name w:val="annotation text"/>
    <w:basedOn w:val="a"/>
    <w:link w:val="af6"/>
    <w:uiPriority w:val="99"/>
    <w:semiHidden/>
    <w:unhideWhenUsed/>
    <w:rsid w:val="00954415"/>
    <w:rPr>
      <w:sz w:val="20"/>
      <w:szCs w:val="20"/>
    </w:rPr>
  </w:style>
  <w:style w:type="character" w:customStyle="1" w:styleId="af6">
    <w:name w:val="Текст на коментар Знак"/>
    <w:basedOn w:val="a0"/>
    <w:link w:val="af5"/>
    <w:uiPriority w:val="99"/>
    <w:semiHidden/>
    <w:rsid w:val="00954415"/>
    <w:rPr>
      <w:rFonts w:ascii="Times New Roman" w:eastAsia="Times New Roman" w:hAnsi="Times New Roman" w:cs="Times New Roman"/>
      <w:sz w:val="20"/>
      <w:szCs w:val="20"/>
      <w:lang w:val="en-US"/>
    </w:rPr>
  </w:style>
  <w:style w:type="paragraph" w:styleId="af7">
    <w:name w:val="annotation subject"/>
    <w:basedOn w:val="af5"/>
    <w:next w:val="af5"/>
    <w:link w:val="af8"/>
    <w:uiPriority w:val="99"/>
    <w:semiHidden/>
    <w:unhideWhenUsed/>
    <w:rsid w:val="00954415"/>
    <w:rPr>
      <w:b/>
      <w:bCs/>
    </w:rPr>
  </w:style>
  <w:style w:type="character" w:customStyle="1" w:styleId="af8">
    <w:name w:val="Предмет на коментар Знак"/>
    <w:basedOn w:val="af6"/>
    <w:link w:val="af7"/>
    <w:uiPriority w:val="99"/>
    <w:semiHidden/>
    <w:rsid w:val="00954415"/>
    <w:rPr>
      <w:rFonts w:ascii="Times New Roman" w:eastAsia="Times New Roman" w:hAnsi="Times New Roman" w:cs="Times New Roman"/>
      <w:b/>
      <w:bCs/>
      <w:sz w:val="20"/>
      <w:szCs w:val="20"/>
      <w:lang w:val="en-US"/>
    </w:rPr>
  </w:style>
  <w:style w:type="character" w:customStyle="1" w:styleId="inputvalue1">
    <w:name w:val="input_value1"/>
    <w:rsid w:val="00EC1B9C"/>
    <w:rPr>
      <w:rFonts w:ascii="Courier New" w:hAnsi="Courier New" w:cs="Courier New" w:hint="default"/>
      <w:sz w:val="20"/>
      <w:szCs w:val="20"/>
    </w:rPr>
  </w:style>
  <w:style w:type="paragraph" w:customStyle="1" w:styleId="Tiret0">
    <w:name w:val="Tiret 0"/>
    <w:basedOn w:val="a"/>
    <w:rsid w:val="00992104"/>
    <w:pPr>
      <w:numPr>
        <w:numId w:val="23"/>
      </w:numPr>
      <w:spacing w:before="120" w:after="120"/>
      <w:jc w:val="both"/>
    </w:pPr>
    <w:rPr>
      <w:rFonts w:eastAsia="Calibri"/>
      <w:szCs w:val="22"/>
      <w:lang w:val="bg-BG" w:eastAsia="bg-BG"/>
    </w:rPr>
  </w:style>
  <w:style w:type="paragraph" w:customStyle="1" w:styleId="Tiret1">
    <w:name w:val="Tiret 1"/>
    <w:basedOn w:val="a"/>
    <w:rsid w:val="00992104"/>
    <w:pPr>
      <w:numPr>
        <w:numId w:val="24"/>
      </w:numPr>
      <w:spacing w:before="120" w:after="120"/>
      <w:jc w:val="both"/>
    </w:pPr>
    <w:rPr>
      <w:rFonts w:eastAsia="Calibri"/>
      <w:szCs w:val="22"/>
      <w:lang w:val="bg-BG" w:eastAsia="bg-BG"/>
    </w:rPr>
  </w:style>
  <w:style w:type="paragraph" w:customStyle="1" w:styleId="NumPar1">
    <w:name w:val="NumPar 1"/>
    <w:basedOn w:val="a"/>
    <w:next w:val="a"/>
    <w:rsid w:val="00992104"/>
    <w:pPr>
      <w:numPr>
        <w:numId w:val="25"/>
      </w:numPr>
      <w:spacing w:before="120" w:after="120"/>
      <w:jc w:val="both"/>
    </w:pPr>
    <w:rPr>
      <w:rFonts w:eastAsia="Calibri"/>
      <w:szCs w:val="22"/>
      <w:lang w:val="bg-BG" w:eastAsia="bg-BG"/>
    </w:rPr>
  </w:style>
  <w:style w:type="paragraph" w:customStyle="1" w:styleId="NumPar2">
    <w:name w:val="NumPar 2"/>
    <w:basedOn w:val="a"/>
    <w:next w:val="a"/>
    <w:rsid w:val="00992104"/>
    <w:pPr>
      <w:numPr>
        <w:ilvl w:val="1"/>
        <w:numId w:val="25"/>
      </w:numPr>
      <w:spacing w:before="120" w:after="120"/>
      <w:jc w:val="both"/>
    </w:pPr>
    <w:rPr>
      <w:rFonts w:eastAsia="Calibri"/>
      <w:szCs w:val="22"/>
      <w:lang w:val="bg-BG" w:eastAsia="bg-BG"/>
    </w:rPr>
  </w:style>
  <w:style w:type="paragraph" w:customStyle="1" w:styleId="NumPar3">
    <w:name w:val="NumPar 3"/>
    <w:basedOn w:val="a"/>
    <w:next w:val="a"/>
    <w:rsid w:val="00992104"/>
    <w:pPr>
      <w:numPr>
        <w:ilvl w:val="2"/>
        <w:numId w:val="25"/>
      </w:numPr>
      <w:spacing w:before="120" w:after="120"/>
      <w:jc w:val="both"/>
    </w:pPr>
    <w:rPr>
      <w:rFonts w:eastAsia="Calibri"/>
      <w:szCs w:val="22"/>
      <w:lang w:val="bg-BG" w:eastAsia="bg-BG"/>
    </w:rPr>
  </w:style>
  <w:style w:type="paragraph" w:customStyle="1" w:styleId="NumPar4">
    <w:name w:val="NumPar 4"/>
    <w:basedOn w:val="a"/>
    <w:next w:val="a"/>
    <w:rsid w:val="00992104"/>
    <w:pPr>
      <w:numPr>
        <w:ilvl w:val="3"/>
        <w:numId w:val="25"/>
      </w:numPr>
      <w:spacing w:before="120" w:after="120"/>
      <w:jc w:val="both"/>
    </w:pPr>
    <w:rPr>
      <w:rFonts w:eastAsia="Calibri"/>
      <w:szCs w:val="22"/>
      <w:lang w:val="bg-BG" w:eastAsia="bg-BG"/>
    </w:rPr>
  </w:style>
  <w:style w:type="character" w:styleId="af9">
    <w:name w:val="footnote reference"/>
    <w:uiPriority w:val="99"/>
    <w:semiHidden/>
    <w:unhideWhenUsed/>
    <w:rsid w:val="00992104"/>
    <w:rPr>
      <w:vertAlign w:val="superscript"/>
    </w:rPr>
  </w:style>
  <w:style w:type="character" w:customStyle="1" w:styleId="DeltaViewInsertion">
    <w:name w:val="DeltaView Insertion"/>
    <w:rsid w:val="00992104"/>
    <w:rPr>
      <w:b/>
      <w:bCs w:val="0"/>
      <w:i/>
      <w:iCs w:val="0"/>
      <w:spacing w:val="0"/>
      <w:lang w:val="bg-BG" w:eastAsia="bg-BG"/>
    </w:rPr>
  </w:style>
  <w:style w:type="paragraph" w:customStyle="1" w:styleId="SectionTitle">
    <w:name w:val="SectionTitle"/>
    <w:basedOn w:val="a"/>
    <w:next w:val="1"/>
    <w:rsid w:val="00A26252"/>
    <w:pPr>
      <w:keepNext/>
      <w:spacing w:before="120" w:after="360"/>
      <w:jc w:val="center"/>
    </w:pPr>
    <w:rPr>
      <w:rFonts w:eastAsia="Calibri"/>
      <w:b/>
      <w:smallCaps/>
      <w:sz w:val="28"/>
      <w:szCs w:val="22"/>
      <w:lang w:val="bg-BG" w:eastAsia="bg-BG"/>
    </w:rPr>
  </w:style>
  <w:style w:type="character" w:customStyle="1" w:styleId="81">
    <w:name w:val="Основен текст81"/>
    <w:rsid w:val="007E5B3F"/>
    <w:rPr>
      <w:rFonts w:ascii="Arial" w:eastAsia="Arial" w:hAnsi="Arial" w:cs="Arial"/>
      <w:sz w:val="21"/>
      <w:szCs w:val="21"/>
      <w:shd w:val="clear" w:color="auto" w:fill="FFFFFF"/>
      <w:lang w:bidi="ar-SA"/>
    </w:rPr>
  </w:style>
  <w:style w:type="character" w:customStyle="1" w:styleId="afa">
    <w:name w:val="Основен текст_"/>
    <w:link w:val="11"/>
    <w:rsid w:val="007E5B3F"/>
    <w:rPr>
      <w:sz w:val="21"/>
      <w:szCs w:val="21"/>
      <w:shd w:val="clear" w:color="auto" w:fill="FFFFFF"/>
    </w:rPr>
  </w:style>
  <w:style w:type="paragraph" w:customStyle="1" w:styleId="11">
    <w:name w:val="Основен текст1"/>
    <w:basedOn w:val="a"/>
    <w:link w:val="afa"/>
    <w:rsid w:val="007E5B3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character" w:customStyle="1" w:styleId="23">
    <w:name w:val="Основен текст (2) + Удебелен"/>
    <w:rsid w:val="001A348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styleId="24">
    <w:name w:val="Body Text Indent 2"/>
    <w:basedOn w:val="a"/>
    <w:link w:val="25"/>
    <w:uiPriority w:val="99"/>
    <w:semiHidden/>
    <w:unhideWhenUsed/>
    <w:rsid w:val="00900189"/>
    <w:pPr>
      <w:spacing w:after="120" w:line="480" w:lineRule="auto"/>
      <w:ind w:left="283"/>
    </w:pPr>
  </w:style>
  <w:style w:type="character" w:customStyle="1" w:styleId="25">
    <w:name w:val="Основен текст с отстъп 2 Знак"/>
    <w:basedOn w:val="a0"/>
    <w:link w:val="24"/>
    <w:uiPriority w:val="99"/>
    <w:semiHidden/>
    <w:rsid w:val="00900189"/>
    <w:rPr>
      <w:rFonts w:ascii="Times New Roman" w:eastAsia="Times New Roman" w:hAnsi="Times New Roman" w:cs="Times New Roman"/>
      <w:sz w:val="24"/>
      <w:szCs w:val="24"/>
      <w:lang w:val="en-US"/>
    </w:rPr>
  </w:style>
  <w:style w:type="paragraph" w:styleId="30">
    <w:name w:val="List Bullet 3"/>
    <w:basedOn w:val="a"/>
    <w:autoRedefine/>
    <w:rsid w:val="00C361EB"/>
    <w:pPr>
      <w:ind w:firstLine="700"/>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649">
      <w:bodyDiv w:val="1"/>
      <w:marLeft w:val="0"/>
      <w:marRight w:val="0"/>
      <w:marTop w:val="0"/>
      <w:marBottom w:val="0"/>
      <w:divBdr>
        <w:top w:val="none" w:sz="0" w:space="0" w:color="auto"/>
        <w:left w:val="none" w:sz="0" w:space="0" w:color="auto"/>
        <w:bottom w:val="none" w:sz="0" w:space="0" w:color="auto"/>
        <w:right w:val="none" w:sz="0" w:space="0" w:color="auto"/>
      </w:divBdr>
    </w:div>
    <w:div w:id="318730257">
      <w:bodyDiv w:val="1"/>
      <w:marLeft w:val="0"/>
      <w:marRight w:val="0"/>
      <w:marTop w:val="0"/>
      <w:marBottom w:val="0"/>
      <w:divBdr>
        <w:top w:val="none" w:sz="0" w:space="0" w:color="auto"/>
        <w:left w:val="none" w:sz="0" w:space="0" w:color="auto"/>
        <w:bottom w:val="none" w:sz="0" w:space="0" w:color="auto"/>
        <w:right w:val="none" w:sz="0" w:space="0" w:color="auto"/>
      </w:divBdr>
    </w:div>
    <w:div w:id="1370641154">
      <w:bodyDiv w:val="1"/>
      <w:marLeft w:val="0"/>
      <w:marRight w:val="0"/>
      <w:marTop w:val="0"/>
      <w:marBottom w:val="0"/>
      <w:divBdr>
        <w:top w:val="none" w:sz="0" w:space="0" w:color="auto"/>
        <w:left w:val="none" w:sz="0" w:space="0" w:color="auto"/>
        <w:bottom w:val="none" w:sz="0" w:space="0" w:color="auto"/>
        <w:right w:val="none" w:sz="0" w:space="0" w:color="auto"/>
      </w:divBdr>
    </w:div>
    <w:div w:id="1559702503">
      <w:bodyDiv w:val="1"/>
      <w:marLeft w:val="0"/>
      <w:marRight w:val="0"/>
      <w:marTop w:val="0"/>
      <w:marBottom w:val="0"/>
      <w:divBdr>
        <w:top w:val="none" w:sz="0" w:space="0" w:color="auto"/>
        <w:left w:val="none" w:sz="0" w:space="0" w:color="auto"/>
        <w:bottom w:val="none" w:sz="0" w:space="0" w:color="auto"/>
        <w:right w:val="none" w:sz="0" w:space="0" w:color="auto"/>
      </w:divBdr>
    </w:div>
    <w:div w:id="2081243494">
      <w:bodyDiv w:val="1"/>
      <w:marLeft w:val="0"/>
      <w:marRight w:val="0"/>
      <w:marTop w:val="0"/>
      <w:marBottom w:val="0"/>
      <w:divBdr>
        <w:top w:val="none" w:sz="0" w:space="0" w:color="auto"/>
        <w:left w:val="none" w:sz="0" w:space="0" w:color="auto"/>
        <w:bottom w:val="none" w:sz="0" w:space="0" w:color="auto"/>
        <w:right w:val="none" w:sz="0" w:space="0" w:color="auto"/>
      </w:divBdr>
    </w:div>
    <w:div w:id="20839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se-bg.eu/bg/displayzop/586/305/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se-bg.eu" TargetMode="External"/><Relationship Id="rId5" Type="http://schemas.openxmlformats.org/officeDocument/2006/relationships/settings" Target="settings.xml"/><Relationship Id="rId10" Type="http://schemas.openxmlformats.org/officeDocument/2006/relationships/hyperlink" Target="apis://NORM|40006|8|1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спект">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3B4E-61C9-46F6-8D27-3254ABBE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52</Pages>
  <Words>17960</Words>
  <Characters>102372</Characters>
  <Application>Microsoft Office Word</Application>
  <DocSecurity>0</DocSecurity>
  <Lines>853</Lines>
  <Paragraphs>240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333</cp:revision>
  <cp:lastPrinted>2017-07-31T06:25:00Z</cp:lastPrinted>
  <dcterms:created xsi:type="dcterms:W3CDTF">2017-07-07T11:11:00Z</dcterms:created>
  <dcterms:modified xsi:type="dcterms:W3CDTF">2017-08-11T07:09:00Z</dcterms:modified>
</cp:coreProperties>
</file>